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7" w:rsidRDefault="00C0651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СВЯЗИ И ИНФОРМАТИЗАЦИИ РЕСПУБЛИКИ БЕЛАРУСЬ</w:t>
      </w:r>
    </w:p>
    <w:p w:rsidR="00C06517" w:rsidRDefault="00C06517">
      <w:pPr>
        <w:pStyle w:val="newncpi"/>
        <w:ind w:firstLine="0"/>
        <w:jc w:val="center"/>
      </w:pPr>
      <w:r>
        <w:rPr>
          <w:rStyle w:val="datepr"/>
        </w:rPr>
        <w:t>13 мая 2016 г.</w:t>
      </w:r>
      <w:r>
        <w:rPr>
          <w:rStyle w:val="number"/>
        </w:rPr>
        <w:t xml:space="preserve"> № 5</w:t>
      </w:r>
    </w:p>
    <w:p w:rsidR="00C06517" w:rsidRDefault="00C06517">
      <w:pPr>
        <w:pStyle w:val="titlencpi"/>
      </w:pPr>
      <w:r>
        <w:t>О перечне мероприятий в сфере информатизации</w:t>
      </w:r>
    </w:p>
    <w:p w:rsidR="00C06517" w:rsidRDefault="00C06517">
      <w:pPr>
        <w:pStyle w:val="preamble"/>
      </w:pPr>
      <w:r>
        <w:t>На основании абзаца второго пункта 7 Указа Президента Республики Беларусь от 2 декабря 2013 г. № 531 «О некоторых вопросах информатизации» Министерство связи и информатизации Республики Беларусь ПОСТАНОВЛЯЕТ:</w:t>
      </w:r>
    </w:p>
    <w:p w:rsidR="00C06517" w:rsidRDefault="00C06517">
      <w:pPr>
        <w:pStyle w:val="point"/>
      </w:pPr>
      <w:r>
        <w:t>1. Установить перечень мероприятий в сфере информатизации согласно приложению.</w:t>
      </w:r>
    </w:p>
    <w:p w:rsidR="00C06517" w:rsidRDefault="00C06517">
      <w:pPr>
        <w:pStyle w:val="point"/>
      </w:pPr>
      <w:r>
        <w:t>2. Признать утратившими силу:</w:t>
      </w:r>
    </w:p>
    <w:p w:rsidR="00C06517" w:rsidRDefault="00C06517">
      <w:pPr>
        <w:pStyle w:val="newncpi"/>
      </w:pPr>
      <w:r>
        <w:t>постановление Министерства связи и информатизации Республики Беларусь от 10 апреля 2014 г. № 4 «О перечне мероприятий в сфере информатизации» (Национальный правовой Интернет-портал Республики Беларусь, 15.05.2014, 8/28666);</w:t>
      </w:r>
    </w:p>
    <w:p w:rsidR="00C06517" w:rsidRDefault="00C06517">
      <w:pPr>
        <w:pStyle w:val="newncpi"/>
      </w:pPr>
      <w:r>
        <w:t>постановление Министерства связи и информатизации Республики Беларусь от 17 апреля 2015 г. № 14 «О внесении изменения в постановление Министерства связи и информатизации Республики Беларусь от 10 апреля 2014 г. № 4» (Национальный правовой Интернет-портал Республики Беларусь, 05.05.2015, 8/29850);</w:t>
      </w:r>
    </w:p>
    <w:p w:rsidR="00C06517" w:rsidRDefault="00C06517">
      <w:pPr>
        <w:pStyle w:val="newncpi"/>
      </w:pPr>
      <w:r>
        <w:t>постановление Министерства связи и информатизации Республики Беларусь от 29 февраля 2016 г. № 3 «О внесении изменений и дополнений в постановление Министерства связи и информатизации Республики Беларусь от 10 апреля 2014 г. № 4» (Национальный правовой Интернет-портал Республики Беларусь, 29.03.2016, 8/30783).</w:t>
      </w:r>
    </w:p>
    <w:p w:rsidR="00C06517" w:rsidRDefault="00C06517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C06517" w:rsidRDefault="00C06517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93"/>
        <w:gridCol w:w="4696"/>
      </w:tblGrid>
      <w:tr w:rsidR="00C0651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517" w:rsidRDefault="00C06517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517" w:rsidRDefault="00C06517">
            <w:pPr>
              <w:pStyle w:val="newncpi0"/>
              <w:jc w:val="right"/>
            </w:pPr>
            <w:r>
              <w:rPr>
                <w:rStyle w:val="pers"/>
              </w:rPr>
              <w:t>Д.Г.Шедко</w:t>
            </w:r>
          </w:p>
        </w:tc>
      </w:tr>
    </w:tbl>
    <w:p w:rsidR="00C06517" w:rsidRDefault="00C0651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C0651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517" w:rsidRDefault="00C065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517" w:rsidRDefault="00C06517">
            <w:pPr>
              <w:pStyle w:val="append1"/>
            </w:pPr>
            <w:r>
              <w:t>Приложение</w:t>
            </w:r>
          </w:p>
          <w:p w:rsidR="00C06517" w:rsidRDefault="00C06517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связи 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C06517" w:rsidRDefault="00C06517">
            <w:pPr>
              <w:pStyle w:val="append"/>
            </w:pPr>
            <w:r>
              <w:t>13.05.2016 № 5</w:t>
            </w:r>
          </w:p>
        </w:tc>
      </w:tr>
    </w:tbl>
    <w:p w:rsidR="00C06517" w:rsidRDefault="00C06517">
      <w:pPr>
        <w:pStyle w:val="titlep"/>
        <w:jc w:val="left"/>
      </w:pPr>
      <w:r>
        <w:t>ПЕРЕЧЕНЬ</w:t>
      </w:r>
      <w:r>
        <w:br/>
        <w:t>мероприятий в сфере информатизации</w:t>
      </w:r>
    </w:p>
    <w:p w:rsidR="00C06517" w:rsidRDefault="00C06517">
      <w:pPr>
        <w:pStyle w:val="point"/>
      </w:pPr>
      <w:r>
        <w:t>1. Разработка информационных систем и информационных ресурсов, носящих общенациональный либо отраслевой системообразующий характер, реализация которых позволяет создать новый технологический бизнес-процесс и (или) обеспечить появление новых знаний.</w:t>
      </w:r>
    </w:p>
    <w:p w:rsidR="00C06517" w:rsidRDefault="00C06517">
      <w:pPr>
        <w:pStyle w:val="point"/>
      </w:pPr>
      <w:r>
        <w:t>2. Мероприятия, имеющие объем финансирования за весь срок их реализации более 30 тысяч базовых величин, направленные на разработку и внедрение в деятельность государственных органов и организаций</w:t>
      </w:r>
      <w:r>
        <w:rPr>
          <w:vertAlign w:val="superscript"/>
        </w:rPr>
        <w:t>1</w:t>
      </w:r>
      <w:r>
        <w:t xml:space="preserve"> информационных ресурсов, сетей, систем, их модернизацию (внесение конструктивных изменений в программные и (или) программно-технические средства) и (или) интеграцию с иными информационными ресурсами, системами и сетями, за исключением мероприятий по:</w:t>
      </w:r>
    </w:p>
    <w:p w:rsidR="00C06517" w:rsidRDefault="00C06517">
      <w:pPr>
        <w:pStyle w:val="newncpi"/>
      </w:pPr>
      <w:r>
        <w:t>приобретению, разработке (доработке, модернизации), вводу в эксплуатацию информационных систем, автоматизирующих осуществление сопутствующих функций организации, включая бухгалтерский учет, документооборот, информирование (интернет-сайты, порталы), системы видеонаблюдения, видеофиксации и видео-конференц-связи;</w:t>
      </w:r>
    </w:p>
    <w:p w:rsidR="00C06517" w:rsidRDefault="00C06517">
      <w:pPr>
        <w:pStyle w:val="newncpi"/>
      </w:pPr>
      <w:r>
        <w:t>аттестации систем защиты информации информационных систем и ресурсов;</w:t>
      </w:r>
    </w:p>
    <w:p w:rsidR="00C06517" w:rsidRDefault="00C06517">
      <w:pPr>
        <w:pStyle w:val="newncpi"/>
      </w:pPr>
      <w:r>
        <w:lastRenderedPageBreak/>
        <w:t>аренде телекоммуникационного и компьютерного оборудования, информационных сетей;</w:t>
      </w:r>
    </w:p>
    <w:p w:rsidR="00C06517" w:rsidRDefault="00C06517">
      <w:pPr>
        <w:pStyle w:val="newncpi"/>
      </w:pPr>
      <w:r>
        <w:t>использованию вычислительных ресурсов и программного обеспечения по технологии облачных вычислений, включая доработку информационных ресурсов и систем для обеспечения их переноса на облачную платформу и работы по их переносу;</w:t>
      </w:r>
    </w:p>
    <w:p w:rsidR="00C06517" w:rsidRDefault="00C06517">
      <w:pPr>
        <w:pStyle w:val="newncpi"/>
      </w:pPr>
      <w:r>
        <w:t>актуализации информационных ресурсов, технической поддержке и сопровождению информационных систем, техническому обслуживанию информационных сетей.</w:t>
      </w:r>
    </w:p>
    <w:p w:rsidR="00C06517" w:rsidRDefault="00C06517">
      <w:pPr>
        <w:pStyle w:val="point"/>
      </w:pPr>
      <w:r>
        <w:t>3. Приобретение программного обеспечения, комплексов программно-технических средств, прав на объекты интеллектуальной собственности, телекоммуникационного и компьютерного оборудования, ориентировочная стоимость годовой потребности закупки которых составляет более 30 тысяч базовых величин, за исключением мероприятий, связанных с:</w:t>
      </w:r>
    </w:p>
    <w:p w:rsidR="00C06517" w:rsidRDefault="00C06517">
      <w:pPr>
        <w:pStyle w:val="newncpi"/>
      </w:pPr>
      <w:r>
        <w:t>техническим обслуживанием, ремонтом, заменой вышедшего из строя в процессе эксплуатации телекоммуникационного</w:t>
      </w:r>
      <w:r>
        <w:rPr>
          <w:vertAlign w:val="superscript"/>
        </w:rPr>
        <w:t>2</w:t>
      </w:r>
      <w:r>
        <w:t xml:space="preserve"> и компьютерного оборудования;</w:t>
      </w:r>
    </w:p>
    <w:p w:rsidR="00C06517" w:rsidRDefault="00C06517">
      <w:pPr>
        <w:pStyle w:val="newncpi"/>
      </w:pPr>
      <w:r>
        <w:t>развитием государственной системы правовой информации Республики Беларусь, распространением (предоставлением) государственных информационно-правовых ресурсов;</w:t>
      </w:r>
    </w:p>
    <w:p w:rsidR="00C06517" w:rsidRDefault="00C06517">
      <w:pPr>
        <w:pStyle w:val="newncpi"/>
      </w:pPr>
      <w:r>
        <w:t>приобретением комплектующих изделий для производства и использования в производстве телекоммуникационного и компьютерного оборудования, иного оборудования, включающего в свой состав телекоммуникационное и компьютерное оборудование;</w:t>
      </w:r>
    </w:p>
    <w:p w:rsidR="00C06517" w:rsidRDefault="00C06517">
      <w:pPr>
        <w:pStyle w:val="newncpi"/>
      </w:pPr>
      <w:r>
        <w:t>управлением технологическим оборудованием для обеспечения его функционирования;</w:t>
      </w:r>
    </w:p>
    <w:p w:rsidR="00C06517" w:rsidRDefault="00C06517">
      <w:pPr>
        <w:pStyle w:val="newncpi"/>
      </w:pPr>
      <w:r>
        <w:t>производством и трансляцией теле- и радиопередач;</w:t>
      </w:r>
    </w:p>
    <w:p w:rsidR="00C06517" w:rsidRDefault="00C06517">
      <w:pPr>
        <w:pStyle w:val="newncpi"/>
      </w:pPr>
      <w:r>
        <w:t>осуществлением операторами и поставщиками услуг электросвязи деятельности по развитию сетей электросвязи;</w:t>
      </w:r>
    </w:p>
    <w:p w:rsidR="00C06517" w:rsidRDefault="00C06517">
      <w:pPr>
        <w:pStyle w:val="newncpi"/>
      </w:pPr>
      <w:r>
        <w:t>развитием и использованием Государственной системы управления открытыми ключами проверки электронной цифровой подписи Республики Беларусь;</w:t>
      </w:r>
    </w:p>
    <w:p w:rsidR="00C06517" w:rsidRDefault="00C06517">
      <w:pPr>
        <w:pStyle w:val="newncpi"/>
      </w:pPr>
      <w:r>
        <w:t>обеспечением национальной безопасности, а также в рамках государственных закупок, сведения о которых составляют государственные секреты.</w:t>
      </w:r>
    </w:p>
    <w:p w:rsidR="00C06517" w:rsidRDefault="00C06517">
      <w:pPr>
        <w:pStyle w:val="newncpi"/>
      </w:pPr>
      <w:r>
        <w:t> </w:t>
      </w:r>
    </w:p>
    <w:p w:rsidR="00C06517" w:rsidRDefault="00C06517">
      <w:pPr>
        <w:pStyle w:val="snoskiline"/>
      </w:pPr>
      <w:r>
        <w:t>______________________________</w:t>
      </w:r>
    </w:p>
    <w:p w:rsidR="00C06517" w:rsidRDefault="00C06517">
      <w:pPr>
        <w:pStyle w:val="snoski"/>
      </w:pPr>
      <w:r>
        <w:rPr>
          <w:vertAlign w:val="superscript"/>
        </w:rPr>
        <w:t>1</w:t>
      </w:r>
      <w:r>
        <w:t> Под государственными органами и организациями понимаются государственные органы и организации, названные в пункте 1 Указа Президента Республики Беларусь от 2 декабря 2013 г. № 531 «О некоторых вопросах информатизации» (Национальный правовой Интернет-портал Республики Беларусь, 03.12.2013, 1/14652).</w:t>
      </w:r>
    </w:p>
    <w:p w:rsidR="00C06517" w:rsidRDefault="00C06517">
      <w:pPr>
        <w:pStyle w:val="snoski"/>
        <w:spacing w:after="240"/>
      </w:pPr>
      <w:r>
        <w:rPr>
          <w:vertAlign w:val="superscript"/>
        </w:rPr>
        <w:t>2</w:t>
      </w:r>
      <w:r>
        <w:t> Под телекоммуникационным оборудованием понимаются технические и программные устройства и (или) средства, используемые для формирования, обработки, хранения, передачи или приема сообщений электросвязи, а также иные технические и программные средства, используемые при оказании услуг электросвязи либо в целях обеспечения функционирования сетей электросвязи.</w:t>
      </w:r>
    </w:p>
    <w:p w:rsidR="00C06517" w:rsidRDefault="00C06517">
      <w:pPr>
        <w:pStyle w:val="newncpi"/>
      </w:pPr>
      <w:r>
        <w:t> </w:t>
      </w:r>
    </w:p>
    <w:p w:rsidR="005D7EDC" w:rsidRDefault="005D7EDC"/>
    <w:sectPr w:rsidR="005D7EDC" w:rsidSect="00C06517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F7" w:rsidRPr="00C06517" w:rsidRDefault="00D01BF7" w:rsidP="00C06517">
      <w:pPr>
        <w:pStyle w:val="preamble"/>
        <w:rPr>
          <w:rFonts w:eastAsia="Times New Roman"/>
        </w:rPr>
      </w:pPr>
      <w:r>
        <w:separator/>
      </w:r>
    </w:p>
  </w:endnote>
  <w:endnote w:type="continuationSeparator" w:id="1">
    <w:p w:rsidR="00D01BF7" w:rsidRPr="00C06517" w:rsidRDefault="00D01BF7" w:rsidP="00C06517">
      <w:pPr>
        <w:pStyle w:val="preamble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F7" w:rsidRPr="00C06517" w:rsidRDefault="00D01BF7" w:rsidP="00C06517">
      <w:pPr>
        <w:pStyle w:val="preamble"/>
        <w:rPr>
          <w:rFonts w:eastAsia="Times New Roman"/>
        </w:rPr>
      </w:pPr>
      <w:r>
        <w:separator/>
      </w:r>
    </w:p>
  </w:footnote>
  <w:footnote w:type="continuationSeparator" w:id="1">
    <w:p w:rsidR="00D01BF7" w:rsidRPr="00C06517" w:rsidRDefault="00D01BF7" w:rsidP="00C06517">
      <w:pPr>
        <w:pStyle w:val="preamble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17" w:rsidRDefault="00C06517" w:rsidP="005A76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517" w:rsidRDefault="00C06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17" w:rsidRPr="00C06517" w:rsidRDefault="00C06517" w:rsidP="005A7626">
    <w:pPr>
      <w:pStyle w:val="a3"/>
      <w:framePr w:wrap="around" w:vAnchor="text" w:hAnchor="margin" w:xAlign="center" w:y="1"/>
      <w:rPr>
        <w:rStyle w:val="a7"/>
      </w:rPr>
    </w:pPr>
    <w:r w:rsidRPr="00C06517">
      <w:rPr>
        <w:rStyle w:val="a7"/>
      </w:rPr>
      <w:fldChar w:fldCharType="begin"/>
    </w:r>
    <w:r w:rsidRPr="00C06517">
      <w:rPr>
        <w:rStyle w:val="a7"/>
      </w:rPr>
      <w:instrText xml:space="preserve">PAGE  </w:instrText>
    </w:r>
    <w:r w:rsidRPr="00C06517">
      <w:rPr>
        <w:rStyle w:val="a7"/>
      </w:rPr>
      <w:fldChar w:fldCharType="separate"/>
    </w:r>
    <w:r>
      <w:rPr>
        <w:rStyle w:val="a7"/>
        <w:noProof/>
      </w:rPr>
      <w:t>2</w:t>
    </w:r>
    <w:r w:rsidRPr="00C06517">
      <w:rPr>
        <w:rStyle w:val="a7"/>
      </w:rPr>
      <w:fldChar w:fldCharType="end"/>
    </w:r>
  </w:p>
  <w:p w:rsidR="00C06517" w:rsidRPr="00C06517" w:rsidRDefault="00C065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517"/>
    <w:rsid w:val="003D2E6A"/>
    <w:rsid w:val="005D7EDC"/>
    <w:rsid w:val="00C06517"/>
    <w:rsid w:val="00D0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6517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C06517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point">
    <w:name w:val="point"/>
    <w:basedOn w:val="a"/>
    <w:rsid w:val="00C06517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C06517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C06517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06517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C06517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C06517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C06517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06517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C065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65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65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651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065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65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rsid w:val="00C06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6517"/>
    <w:rPr>
      <w:sz w:val="24"/>
      <w:szCs w:val="24"/>
    </w:rPr>
  </w:style>
  <w:style w:type="paragraph" w:styleId="a5">
    <w:name w:val="footer"/>
    <w:basedOn w:val="a"/>
    <w:link w:val="a6"/>
    <w:rsid w:val="00C06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6517"/>
    <w:rPr>
      <w:sz w:val="24"/>
      <w:szCs w:val="24"/>
    </w:rPr>
  </w:style>
  <w:style w:type="character" w:styleId="a7">
    <w:name w:val="page number"/>
    <w:basedOn w:val="a0"/>
    <w:rsid w:val="00C06517"/>
  </w:style>
  <w:style w:type="table" w:styleId="a8">
    <w:name w:val="Table Grid"/>
    <w:basedOn w:val="a1"/>
    <w:rsid w:val="00C06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06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576</Words>
  <Characters>4585</Characters>
  <Application>Microsoft Office Word</Application>
  <DocSecurity>0</DocSecurity>
  <Lines>93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savostianov</dc:creator>
  <cp:keywords/>
  <dc:description/>
  <cp:lastModifiedBy>savostianov</cp:lastModifiedBy>
  <cp:revision>1</cp:revision>
  <dcterms:created xsi:type="dcterms:W3CDTF">2016-06-10T09:06:00Z</dcterms:created>
  <dcterms:modified xsi:type="dcterms:W3CDTF">2016-06-10T09:42:00Z</dcterms:modified>
</cp:coreProperties>
</file>