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87" w:rsidRDefault="00762D87" w:rsidP="00762D87">
      <w:pPr>
        <w:jc w:val="right"/>
        <w:rPr>
          <w:rStyle w:val="a9"/>
          <w:b w:val="0"/>
          <w:sz w:val="24"/>
          <w:szCs w:val="24"/>
        </w:rPr>
      </w:pPr>
      <w:r>
        <w:rPr>
          <w:rStyle w:val="a9"/>
          <w:sz w:val="24"/>
          <w:szCs w:val="24"/>
        </w:rPr>
        <w:t>Приложение 4</w:t>
      </w:r>
    </w:p>
    <w:p w:rsidR="00762D87" w:rsidRDefault="00762D87" w:rsidP="00762D87">
      <w:pPr>
        <w:jc w:val="center"/>
        <w:rPr>
          <w:b/>
          <w:sz w:val="24"/>
          <w:szCs w:val="24"/>
          <w:shd w:val="clear" w:color="auto" w:fill="FFFFFF"/>
        </w:rPr>
      </w:pPr>
    </w:p>
    <w:p w:rsidR="00762D87" w:rsidRDefault="00762D87" w:rsidP="00762D87">
      <w:pPr>
        <w:jc w:val="center"/>
        <w:rPr>
          <w:b/>
          <w:szCs w:val="30"/>
          <w:shd w:val="clear" w:color="auto" w:fill="FFFFFF"/>
        </w:rPr>
      </w:pPr>
      <w:r>
        <w:rPr>
          <w:b/>
          <w:szCs w:val="30"/>
          <w:shd w:val="clear" w:color="auto" w:fill="FFFFFF"/>
        </w:rPr>
        <w:t xml:space="preserve">Механизм реализации пилотных проектов </w:t>
      </w:r>
      <w:r>
        <w:rPr>
          <w:b/>
          <w:szCs w:val="30"/>
          <w:shd w:val="clear" w:color="auto" w:fill="FFFFFF"/>
        </w:rPr>
        <w:br/>
        <w:t>в сфере цифрового развития</w:t>
      </w:r>
    </w:p>
    <w:p w:rsidR="00762D87" w:rsidRDefault="00762D87" w:rsidP="00762D87">
      <w:pPr>
        <w:jc w:val="both"/>
        <w:rPr>
          <w:szCs w:val="30"/>
        </w:rPr>
      </w:pP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Пилотный проект в сфере цифрового развития – это комплекс мероприятий (работ), предусматривающих изменение и оптимизацию совокупности взаимосвязанных мероприятий (работ), направленных на создание определенного продукта или услуги для потребителей, разработку, приобретение (заказ) и настройку программного обеспечения и технологического оборудования, в том числе на базе передовых производственных технологий, реализация которого ограничена во времени либо его реализация (эксплуатация) возможна на всей территории Республики Беларусь.</w:t>
      </w:r>
    </w:p>
    <w:p w:rsidR="00762D87" w:rsidRDefault="00762D87" w:rsidP="00762D87">
      <w:pPr>
        <w:jc w:val="both"/>
        <w:rPr>
          <w:szCs w:val="30"/>
        </w:rPr>
      </w:pP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Схема механизма реализации</w:t>
      </w:r>
    </w:p>
    <w:p w:rsidR="00762D87" w:rsidRDefault="00762D87" w:rsidP="00762D87">
      <w:pPr>
        <w:ind w:firstLine="0"/>
        <w:rPr>
          <w:szCs w:val="30"/>
        </w:rPr>
      </w:pPr>
      <w:r>
        <w:rPr>
          <w:noProof/>
          <w:szCs w:val="30"/>
          <w:lang w:val="en-US" w:eastAsia="en-US"/>
        </w:rPr>
        <w:drawing>
          <wp:inline distT="0" distB="0" distL="0" distR="0">
            <wp:extent cx="6115050" cy="3448050"/>
            <wp:effectExtent l="0" t="0" r="0" b="0"/>
            <wp:docPr id="1" name="Рисунок 1" descr="Подача заявки в ЦПИ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дача заявки в ЦПИ (7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D87" w:rsidRDefault="00762D87" w:rsidP="00762D87">
      <w:pPr>
        <w:jc w:val="both"/>
        <w:rPr>
          <w:szCs w:val="30"/>
        </w:rPr>
      </w:pPr>
    </w:p>
    <w:p w:rsidR="00762D87" w:rsidRDefault="00762D87" w:rsidP="00762D87">
      <w:pPr>
        <w:jc w:val="both"/>
        <w:rPr>
          <w:b/>
          <w:i/>
          <w:szCs w:val="30"/>
        </w:rPr>
      </w:pPr>
      <w:r>
        <w:rPr>
          <w:b/>
          <w:i/>
          <w:szCs w:val="30"/>
        </w:rPr>
        <w:t xml:space="preserve">1. Инициирование реализации пилотного проекта 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Указом № 381</w:t>
      </w:r>
      <w:r>
        <w:rPr>
          <w:rStyle w:val="a8"/>
          <w:szCs w:val="30"/>
        </w:rPr>
        <w:footnoteReference w:id="1"/>
      </w:r>
      <w:r>
        <w:rPr>
          <w:szCs w:val="30"/>
        </w:rPr>
        <w:t xml:space="preserve"> вводятся понятия инициатора, исполнителя и заказчика пилотного проекта.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Инициатор пилотного проекта (юридическое лицо Республики Беларусь) направляет в ЦПИ</w:t>
      </w:r>
      <w:r>
        <w:rPr>
          <w:rStyle w:val="a8"/>
          <w:szCs w:val="30"/>
        </w:rPr>
        <w:footnoteReference w:id="2"/>
      </w:r>
      <w:r>
        <w:rPr>
          <w:szCs w:val="30"/>
        </w:rPr>
        <w:t xml:space="preserve"> заявку на реализацию пилотных проектов и прилагаемые к ней документы</w:t>
      </w:r>
      <w:r>
        <w:rPr>
          <w:szCs w:val="30"/>
          <w:vertAlign w:val="superscript"/>
        </w:rPr>
        <w:footnoteReference w:id="3"/>
      </w:r>
      <w:r>
        <w:rPr>
          <w:szCs w:val="30"/>
        </w:rPr>
        <w:t>. Если Совет</w:t>
      </w:r>
      <w:r>
        <w:rPr>
          <w:rStyle w:val="a8"/>
          <w:szCs w:val="30"/>
        </w:rPr>
        <w:footnoteReference w:id="4"/>
      </w:r>
      <w:r>
        <w:rPr>
          <w:szCs w:val="30"/>
        </w:rPr>
        <w:t xml:space="preserve"> принимает решение </w:t>
      </w:r>
      <w:r>
        <w:rPr>
          <w:szCs w:val="30"/>
        </w:rPr>
        <w:br/>
      </w:r>
      <w:r>
        <w:rPr>
          <w:szCs w:val="30"/>
        </w:rPr>
        <w:lastRenderedPageBreak/>
        <w:t>о целесообразности пилотного проекта, то инициатор пилотного проекта приобретает статус его исполнителя.</w:t>
      </w:r>
    </w:p>
    <w:p w:rsidR="00762D87" w:rsidRDefault="00762D87" w:rsidP="00762D87">
      <w:pPr>
        <w:jc w:val="both"/>
        <w:rPr>
          <w:szCs w:val="30"/>
        </w:rPr>
      </w:pPr>
    </w:p>
    <w:p w:rsidR="00762D87" w:rsidRDefault="00762D87" w:rsidP="00762D87">
      <w:pPr>
        <w:jc w:val="both"/>
        <w:rPr>
          <w:szCs w:val="30"/>
        </w:rPr>
      </w:pPr>
      <w:r>
        <w:rPr>
          <w:b/>
          <w:i/>
          <w:szCs w:val="30"/>
        </w:rPr>
        <w:t>2. Рассмотрение заявки и прилагаемых к ней документов (</w:t>
      </w:r>
      <w:r>
        <w:rPr>
          <w:b/>
          <w:i/>
          <w:szCs w:val="30"/>
          <w:u w:val="single"/>
        </w:rPr>
        <w:t>3 рабочих дня</w:t>
      </w:r>
      <w:r>
        <w:rPr>
          <w:b/>
          <w:i/>
          <w:szCs w:val="30"/>
        </w:rPr>
        <w:t>)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ЦПИ регистрирует и рассматривает заявку и прилагаемые к ней документы на соответствие форме заявки, перечню прилагаемых документов, а также приоритетным (тематическим) направлениям.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 xml:space="preserve">В случае, если заявка и прилагаемые к ней документы не соответствуют обозначенным формальным признакам, они возвращаются инициатору пилотного проекта. </w:t>
      </w:r>
    </w:p>
    <w:p w:rsidR="00762D87" w:rsidRDefault="00762D87" w:rsidP="00762D87">
      <w:pPr>
        <w:jc w:val="both"/>
        <w:rPr>
          <w:szCs w:val="30"/>
        </w:rPr>
      </w:pPr>
    </w:p>
    <w:p w:rsidR="00762D87" w:rsidRDefault="00762D87" w:rsidP="00762D87">
      <w:pPr>
        <w:jc w:val="both"/>
        <w:rPr>
          <w:b/>
          <w:i/>
          <w:szCs w:val="30"/>
        </w:rPr>
      </w:pPr>
      <w:r>
        <w:rPr>
          <w:b/>
          <w:i/>
          <w:szCs w:val="30"/>
        </w:rPr>
        <w:t>3. Экспертиза пилотного проекта (</w:t>
      </w:r>
      <w:r>
        <w:rPr>
          <w:b/>
          <w:i/>
          <w:szCs w:val="30"/>
          <w:u w:val="single"/>
        </w:rPr>
        <w:t>30 календарный дней</w:t>
      </w:r>
      <w:r>
        <w:rPr>
          <w:b/>
          <w:i/>
          <w:szCs w:val="30"/>
        </w:rPr>
        <w:t>)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После рассмотрения ЦПИ заявки и прилагаемых к ней документов они направляются на экспертизу. Порядок проведения экспертизы регулируется положением об объектах экспертизы в сфере цифрового развития, порядке ее организации и проведения</w:t>
      </w:r>
      <w:r>
        <w:rPr>
          <w:szCs w:val="30"/>
          <w:vertAlign w:val="superscript"/>
        </w:rPr>
        <w:footnoteReference w:id="5"/>
      </w:r>
      <w:r>
        <w:rPr>
          <w:szCs w:val="30"/>
        </w:rPr>
        <w:t>.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Экспертиза направлена на анализ и оценку: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соответствия исполнителя пилотного проекта требованиям, установленным законодательством к юридическому лицу, осуществляющему поставку товаров (выполнение работ, оказание услуг), относящихся к реализации пилотного проекта;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финансово-экономической состоятельности исполнителя пилотного проекта;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квалификации и опыта исполнителя пилотного проекта, уровня его производственной и технологической базы;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страны происхождения программного продукта, сервиса, платформенного решения или программно-аппаратного комплекса, планируемого к внедрению в рамках реализации пилотного проекта, правомерности его введения в гражданский оборот исполнителем пилотного проекта;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заявленных преимуществ функционального, технического, технологического, инновационного или иного характера использования результата пилотного проекта;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обоснованности предлагаемых программных и технических решений; возможности получения в рамках реализации пилотного проекта заявленного результата пилотного проекта, в том числе достижения целей и значений показателей эффективности;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потребности отрасли экономики (административно-территориальной единицы) в результате пилотного проекта;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lastRenderedPageBreak/>
        <w:t>достаточности планируемых сроков и порядка реализации пилотного проекта для достижения заявленного результата;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требований к средствам производства заказчика пилотного проекта или определенного им лица, необходимым для реализации пилотного проекта;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 xml:space="preserve">потенциала масштабирования и дальнейшей эксплуатации результата пилотного проекта. 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 xml:space="preserve">После проведения экспертизы ЦПИ направляет ее результаты в Совет и инициатору пилотного проекта. 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Если для реализации пилотного проекта и (или) масштабирования результатов пилотного проекта не требуются использование средств республиканского и (или) местных бюджетов и доступ исполнителя пилотного проекта к средствам производства заказчика пилотного проекта или определенного им лица, а также РУП «Центр цифрового развития» (ЦЦР), то ЦПИ вправе по согласованию с Минсвязи направить заявку и прилагаемые к ней документы в Совет без проведения экспертизы.</w:t>
      </w:r>
    </w:p>
    <w:p w:rsidR="00762D87" w:rsidRDefault="00762D87" w:rsidP="00762D87">
      <w:pPr>
        <w:jc w:val="both"/>
        <w:rPr>
          <w:i/>
          <w:szCs w:val="30"/>
        </w:rPr>
      </w:pPr>
      <w:r>
        <w:rPr>
          <w:i/>
          <w:szCs w:val="30"/>
        </w:rPr>
        <w:t>Справочно.</w:t>
      </w:r>
    </w:p>
    <w:p w:rsidR="00762D87" w:rsidRDefault="00762D87" w:rsidP="00762D87">
      <w:pPr>
        <w:jc w:val="both"/>
        <w:rPr>
          <w:i/>
          <w:szCs w:val="30"/>
        </w:rPr>
      </w:pPr>
      <w:r>
        <w:rPr>
          <w:i/>
          <w:szCs w:val="30"/>
        </w:rPr>
        <w:t>Под средствами производства понимаются товары, не являющиеся исходным материалом или топливом, используемые для производства других товаров и (или) услуг. Средства производства включают землю, здания, сооружения, передаточные устройства, рабочие и силовые машины, оборудование, измерительные, регулирующие приборы и устройства, вычислительную технику, транспортные средства, инструмент, производственный хозяйственный инвентарь и принадлежности, рабочий и продуктивный скот, многолетние насаждения, автомобильные дороги необщего пользования и другие материально-вещественные ценности, действующие в натуральной форме в течение длительного времени.</w:t>
      </w:r>
    </w:p>
    <w:p w:rsidR="00762D87" w:rsidRDefault="00762D87" w:rsidP="00762D87">
      <w:pPr>
        <w:jc w:val="both"/>
        <w:rPr>
          <w:szCs w:val="30"/>
        </w:rPr>
      </w:pPr>
    </w:p>
    <w:p w:rsidR="00762D87" w:rsidRDefault="00762D87" w:rsidP="00762D87">
      <w:pPr>
        <w:jc w:val="both"/>
        <w:rPr>
          <w:b/>
          <w:i/>
          <w:szCs w:val="30"/>
        </w:rPr>
      </w:pPr>
      <w:r>
        <w:rPr>
          <w:b/>
          <w:i/>
          <w:szCs w:val="30"/>
        </w:rPr>
        <w:t>4. Принятие решения о целесообразности реализации пилотного проекта (</w:t>
      </w:r>
      <w:r>
        <w:rPr>
          <w:b/>
          <w:i/>
          <w:szCs w:val="30"/>
          <w:u w:val="single"/>
        </w:rPr>
        <w:t>15 рабочих дней</w:t>
      </w:r>
      <w:r>
        <w:rPr>
          <w:b/>
          <w:i/>
          <w:szCs w:val="30"/>
        </w:rPr>
        <w:t>)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 xml:space="preserve">Совет при участии государственного органа или организации, которые могут выступить заказчиком пилотного проекта принимает решение о целесообразности (с указанием заказчика пилотного проекта и места реализации пилотного проекта) или нецелесообразности его реализации. 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Минсвязи информирует инициатора пилотного проекта о принятом Советом решении. Перечень пилотных проектов, по которым было принято решение о целесообразности их реализации, утверждается Советом Министров Республики Беларусь.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 xml:space="preserve">Пилотные проекты, по которым было принято решение о нецелесообразности их реализации, не включаются в перечень. </w:t>
      </w:r>
    </w:p>
    <w:p w:rsidR="00762D87" w:rsidRDefault="00762D87" w:rsidP="00762D87">
      <w:pPr>
        <w:jc w:val="both"/>
        <w:rPr>
          <w:szCs w:val="30"/>
        </w:rPr>
      </w:pPr>
    </w:p>
    <w:p w:rsidR="00762D87" w:rsidRDefault="00762D87" w:rsidP="00762D87">
      <w:pPr>
        <w:jc w:val="both"/>
        <w:rPr>
          <w:b/>
          <w:i/>
          <w:szCs w:val="30"/>
        </w:rPr>
      </w:pPr>
      <w:r>
        <w:rPr>
          <w:b/>
          <w:i/>
          <w:szCs w:val="30"/>
        </w:rPr>
        <w:lastRenderedPageBreak/>
        <w:t xml:space="preserve">5. Реализация пилотного проекта 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 xml:space="preserve">Реализация пилотных проектов осуществляется исполнителем пилотного проекта на основании соглашения, заключенного с заказчиком пилотного проекта и при необходимости иными заинтересованными сторонами. 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 xml:space="preserve">Под заказчиком пилотного проекта понимаются государственные органы и организации, в интересах которых реализуется пилотный проект и которые заинтересованы в масштабировании его результатов. 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 xml:space="preserve">Реализация пилотного проекта финансируется за счет собственных средств исполнителя пилотного проекта и (или) иных источников, не запрещенных законодательством. Доступ к средствам производства предоставляется исполнителю пилотного проекта в объеме, необходимом для реализации пилотного проекта, на безвозмездной основе. </w:t>
      </w:r>
    </w:p>
    <w:p w:rsidR="00762D87" w:rsidRDefault="00762D87" w:rsidP="00762D87">
      <w:pPr>
        <w:jc w:val="both"/>
        <w:rPr>
          <w:szCs w:val="30"/>
        </w:rPr>
      </w:pPr>
    </w:p>
    <w:p w:rsidR="00762D87" w:rsidRDefault="00762D87" w:rsidP="00762D87">
      <w:pPr>
        <w:jc w:val="both"/>
        <w:rPr>
          <w:b/>
          <w:i/>
          <w:szCs w:val="30"/>
        </w:rPr>
      </w:pPr>
      <w:r>
        <w:rPr>
          <w:b/>
          <w:i/>
          <w:szCs w:val="30"/>
        </w:rPr>
        <w:t xml:space="preserve">6. Мониторинг и оценка эффективности реализации пилотного проекта 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 xml:space="preserve">Сбор и обработку информации о ходе и результатах реализации пилотных проектов осуществляет Центр цифрового развития, который также готовит и направляет в Минсвязи предложения об оценке эффективности их реализации. 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 xml:space="preserve">Для оценки эффективности пилотного проекта Центром создается комиссия, председателем и заместителем председателя которой являются представители заказчика пилотного проекта. 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Комиссия оценивает эффективность реализации пилотного проекта по следующим критериям: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актуальность технологий, положенных в основу пилотного проекта, на момент принятия решения о целесообразности его реализации;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степень и качество выполнения требований заказчика пилотного проекта;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уровень достижения заявленных результатов, показателей и критериев, запланированных на момент принятия решения о целесообразности реализации пилотного проекта;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успешность тестирования пилотного проекта и готовность результата пилотного проекта к масштабированию;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 xml:space="preserve">количественное выражение полученного социально-экономического эффекта от реализации пилотного проекта; 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затраты на масштабирование и дальнейшую эксплуатацию результатов пилотного проекта.</w:t>
      </w:r>
    </w:p>
    <w:p w:rsidR="00762D87" w:rsidRDefault="00762D87" w:rsidP="00762D87">
      <w:pPr>
        <w:jc w:val="both"/>
        <w:rPr>
          <w:szCs w:val="30"/>
        </w:rPr>
      </w:pPr>
    </w:p>
    <w:p w:rsidR="00762D87" w:rsidRDefault="00762D87" w:rsidP="00762D87">
      <w:pPr>
        <w:jc w:val="both"/>
        <w:rPr>
          <w:b/>
          <w:i/>
          <w:szCs w:val="30"/>
        </w:rPr>
      </w:pPr>
      <w:r>
        <w:rPr>
          <w:b/>
          <w:i/>
          <w:szCs w:val="30"/>
        </w:rPr>
        <w:t xml:space="preserve">7. Принятие решения о возможности масштабирования пилотного проекта 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 xml:space="preserve">Результаты оценки, оформленные протоколом комиссии, направляются РУП «ЦЦР» на рассмотрение в Совет для принятия решения </w:t>
      </w:r>
      <w:r>
        <w:rPr>
          <w:szCs w:val="30"/>
        </w:rPr>
        <w:lastRenderedPageBreak/>
        <w:t xml:space="preserve">об успешности пилотного проекта и возможности масштабирования его результатов. При наличии нескольких успешных пилотных проектов по одному приоритетному (тематическому) направлению Совет принимает решение о возможности масштабирования результатов наиболее эффективного пилотного проекта. 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 xml:space="preserve">Сведения об успешных пилотных проектах размещаются </w:t>
      </w:r>
      <w:r>
        <w:rPr>
          <w:szCs w:val="30"/>
        </w:rPr>
        <w:br/>
        <w:t xml:space="preserve">в ГИС «Витрина цифровых проектов» (цифровые-проекты.бел). 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Минсвязи с учетом решения Совета направляет в Совет Министров Республики Беларусь на утверждение проект перечня масштабируемых результатов пилотных проектов.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Масштабирование результатов пилотных проектов финансируется из средств местных инновационных фондов. В этих целях в региональные комплексы мероприятий включаются соответствующие мероприятия. Данная процедура осуществляется: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по результатам открытого конкурсного отбора, проводимого в порядке, определяемом соответствующим областным (Минским городским) Советом депутатов;</w:t>
      </w:r>
    </w:p>
    <w:p w:rsidR="00762D87" w:rsidRDefault="00762D87" w:rsidP="00762D87">
      <w:pPr>
        <w:jc w:val="both"/>
        <w:rPr>
          <w:szCs w:val="30"/>
        </w:rPr>
      </w:pPr>
      <w:r>
        <w:rPr>
          <w:szCs w:val="30"/>
        </w:rPr>
        <w:t>с учетом степени влияния значений, заявленных на этапе реализации пилотных проектов, на изменение показателей уровня цифрового развития административно-территориальной единицы;</w:t>
      </w:r>
    </w:p>
    <w:p w:rsidR="00762D87" w:rsidRDefault="00762D87" w:rsidP="00762D87">
      <w:pPr>
        <w:rPr>
          <w:szCs w:val="30"/>
        </w:rPr>
      </w:pPr>
      <w:r>
        <w:rPr>
          <w:szCs w:val="30"/>
        </w:rPr>
        <w:t>при наличии заявленных пилотных проектов в перечне масштабируемых результатов пилотных проектов.</w:t>
      </w:r>
    </w:p>
    <w:p w:rsidR="00762D87" w:rsidRDefault="00762D87" w:rsidP="00762D87">
      <w:pPr>
        <w:spacing w:line="280" w:lineRule="exact"/>
        <w:ind w:right="-1" w:firstLine="0"/>
        <w:rPr>
          <w:szCs w:val="30"/>
        </w:rPr>
      </w:pPr>
    </w:p>
    <w:p w:rsidR="00872C0E" w:rsidRDefault="00872C0E">
      <w:bookmarkStart w:id="0" w:name="_GoBack"/>
      <w:bookmarkEnd w:id="0"/>
    </w:p>
    <w:sectPr w:rsidR="00872C0E">
      <w:headerReference w:type="even" r:id="rId7"/>
      <w:headerReference w:type="default" r:id="rId8"/>
      <w:pgSz w:w="11906" w:h="16838"/>
      <w:pgMar w:top="1134" w:right="567" w:bottom="709" w:left="1701" w:header="709" w:footer="47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BC8" w:rsidRDefault="00145BC8" w:rsidP="00762D87">
      <w:r>
        <w:separator/>
      </w:r>
    </w:p>
  </w:endnote>
  <w:endnote w:type="continuationSeparator" w:id="0">
    <w:p w:rsidR="00145BC8" w:rsidRDefault="00145BC8" w:rsidP="0076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BC8" w:rsidRDefault="00145BC8" w:rsidP="00762D87">
      <w:r>
        <w:separator/>
      </w:r>
    </w:p>
  </w:footnote>
  <w:footnote w:type="continuationSeparator" w:id="0">
    <w:p w:rsidR="00145BC8" w:rsidRDefault="00145BC8" w:rsidP="00762D87">
      <w:r>
        <w:continuationSeparator/>
      </w:r>
    </w:p>
  </w:footnote>
  <w:footnote w:id="1">
    <w:p w:rsidR="00762D87" w:rsidRDefault="00762D87" w:rsidP="00762D87">
      <w:pPr>
        <w:pStyle w:val="a6"/>
        <w:rPr>
          <w:rFonts w:ascii="Times New Roman" w:hAnsi="Times New Roman"/>
        </w:rPr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Указ Президента Республики Беларусь от 29 ноября 2023 г. № 381 «О цифровом развитии»</w:t>
      </w:r>
    </w:p>
  </w:footnote>
  <w:footnote w:id="2">
    <w:p w:rsidR="00762D87" w:rsidRDefault="00762D87" w:rsidP="00762D87">
      <w:pPr>
        <w:pStyle w:val="a6"/>
        <w:rPr>
          <w:i/>
          <w:iCs/>
        </w:rPr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ЦПИ – Центр перспективных исследований ОАО «Гипросвязь»</w:t>
      </w:r>
    </w:p>
  </w:footnote>
  <w:footnote w:id="3">
    <w:p w:rsidR="00762D87" w:rsidRDefault="00762D87" w:rsidP="00762D87">
      <w:pPr>
        <w:pStyle w:val="a6"/>
        <w:jc w:val="both"/>
        <w:rPr>
          <w:rFonts w:ascii="Times New Roman" w:hAnsi="Times New Roman"/>
        </w:rPr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соответствии с постановлением Министерства связи и информатизации Республики Беларусь </w:t>
      </w:r>
      <w:r>
        <w:rPr>
          <w:rFonts w:ascii="Times New Roman" w:hAnsi="Times New Roman"/>
        </w:rPr>
        <w:br/>
        <w:t>от 20 февраля 2024 г. №2 «Об определении формы заявки на реализацию пилотного проекта, перечня прилагаемых к ней документов и порядка их подачи»</w:t>
      </w:r>
    </w:p>
  </w:footnote>
  <w:footnote w:id="4">
    <w:p w:rsidR="00762D87" w:rsidRDefault="00762D87" w:rsidP="00762D87">
      <w:pPr>
        <w:pStyle w:val="a6"/>
        <w:rPr>
          <w:rFonts w:ascii="Times New Roman" w:hAnsi="Times New Roman"/>
          <w:iCs/>
        </w:rPr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>Совет – Совет по проектам в сфере цифрового развития при Минсвязи</w:t>
      </w:r>
    </w:p>
  </w:footnote>
  <w:footnote w:id="5">
    <w:p w:rsidR="00762D87" w:rsidRDefault="00762D87" w:rsidP="00762D87">
      <w:pPr>
        <w:pStyle w:val="a6"/>
        <w:rPr>
          <w:rFonts w:ascii="Times New Roman" w:hAnsi="Times New Roman"/>
        </w:rPr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Утверждено постановлением Совета Министров Республики Беларусь от 4 ноября 2022 г. № 757 «О мерах по реализации Указа Президента Республики Беларусь от 7 апреля 2022 г. № 136»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45B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000000" w:rsidRDefault="00145B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45BC8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762D87">
      <w:rPr>
        <w:rStyle w:val="a5"/>
        <w:noProof/>
        <w:sz w:val="28"/>
        <w:szCs w:val="28"/>
      </w:rPr>
      <w:t>5</w:t>
    </w:r>
    <w:r>
      <w:rPr>
        <w:rStyle w:val="a5"/>
        <w:sz w:val="28"/>
        <w:szCs w:val="28"/>
      </w:rPr>
      <w:fldChar w:fldCharType="end"/>
    </w:r>
  </w:p>
  <w:p w:rsidR="00000000" w:rsidRDefault="00145B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87"/>
    <w:rsid w:val="00145BC8"/>
    <w:rsid w:val="00762D87"/>
    <w:rsid w:val="0087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B6BA6-C0C2-4420-B0CD-DED23F5E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87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2D87"/>
    <w:pPr>
      <w:tabs>
        <w:tab w:val="center" w:pos="4153"/>
        <w:tab w:val="right" w:pos="8306"/>
      </w:tabs>
      <w:ind w:firstLine="0"/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762D8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5">
    <w:name w:val="page number"/>
    <w:basedOn w:val="a0"/>
    <w:rsid w:val="00762D87"/>
  </w:style>
  <w:style w:type="paragraph" w:styleId="a6">
    <w:name w:val="footnote text"/>
    <w:basedOn w:val="a"/>
    <w:link w:val="a7"/>
    <w:uiPriority w:val="99"/>
    <w:unhideWhenUsed/>
    <w:rsid w:val="00762D87"/>
    <w:pPr>
      <w:ind w:firstLine="0"/>
    </w:pPr>
    <w:rPr>
      <w:rFonts w:ascii="Calibri" w:eastAsia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762D87"/>
    <w:rPr>
      <w:rFonts w:ascii="Calibri" w:eastAsia="Calibri" w:hAnsi="Calibri" w:cs="Times New Roman"/>
      <w:sz w:val="20"/>
      <w:szCs w:val="20"/>
      <w:lang w:val="ru-RU"/>
    </w:rPr>
  </w:style>
  <w:style w:type="character" w:styleId="a8">
    <w:name w:val="footnote reference"/>
    <w:uiPriority w:val="99"/>
    <w:unhideWhenUsed/>
    <w:rsid w:val="00762D87"/>
    <w:rPr>
      <w:vertAlign w:val="superscript"/>
    </w:rPr>
  </w:style>
  <w:style w:type="character" w:styleId="a9">
    <w:name w:val="Strong"/>
    <w:uiPriority w:val="22"/>
    <w:qFormat/>
    <w:rsid w:val="00762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Алешкевич Наталья Анатольевна</dc:creator>
  <cp:keywords/>
  <dc:description/>
  <cp:lastModifiedBy>Алешкевич Наталья Анатольевна</cp:lastModifiedBy>
  <cp:revision>1</cp:revision>
  <dcterms:created xsi:type="dcterms:W3CDTF">2024-09-16T14:55:00Z</dcterms:created>
  <dcterms:modified xsi:type="dcterms:W3CDTF">2024-09-16T14:55:00Z</dcterms:modified>
</cp:coreProperties>
</file>