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92" w:rsidRDefault="00AA5892" w:rsidP="00AA5892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УКАЗАНИЯ по заполнению формы ведомственной отчетности «Сведения об отчислениях в республиканский фонд универсального обслуживания цифрового развития и связи»</w:t>
      </w:r>
    </w:p>
    <w:p w:rsidR="00AA5892" w:rsidRDefault="00AA5892" w:rsidP="00AA5892">
      <w:pPr>
        <w:pStyle w:val="ConsPlusNormal"/>
        <w:rPr>
          <w:color w:val="000000"/>
          <w:sz w:val="30"/>
          <w:szCs w:val="30"/>
        </w:rPr>
      </w:pPr>
    </w:p>
    <w:p w:rsidR="00AA5892" w:rsidRDefault="00AA5892" w:rsidP="00AA5892">
      <w:pPr>
        <w:pStyle w:val="ConsPlusNormal"/>
        <w:jc w:val="center"/>
        <w:outlineLvl w:val="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1</w:t>
      </w:r>
    </w:p>
    <w:p w:rsidR="00AA5892" w:rsidRDefault="00AA5892" w:rsidP="00AA5892">
      <w:pPr>
        <w:pStyle w:val="ConsPlusNormal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ОБЩИЕ ПОЛОЖЕНИЯ</w:t>
      </w:r>
    </w:p>
    <w:p w:rsidR="00AA5892" w:rsidRDefault="00AA5892" w:rsidP="00AA5892">
      <w:pPr>
        <w:pStyle w:val="ConsPlusNormal"/>
        <w:rPr>
          <w:color w:val="000000"/>
          <w:sz w:val="30"/>
          <w:szCs w:val="30"/>
        </w:rPr>
      </w:pP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 Ведомственную </w:t>
      </w:r>
      <w:hyperlink r:id="rId7" w:anchor="P0" w:history="1">
        <w:r>
          <w:rPr>
            <w:rStyle w:val="a5"/>
            <w:color w:val="000000"/>
            <w:sz w:val="30"/>
            <w:szCs w:val="30"/>
            <w:u w:val="none"/>
          </w:rPr>
          <w:t>отчетность</w:t>
        </w:r>
      </w:hyperlink>
      <w:r>
        <w:rPr>
          <w:color w:val="000000"/>
          <w:sz w:val="30"/>
          <w:szCs w:val="30"/>
        </w:rPr>
        <w:t xml:space="preserve"> «Сведения об отчислениях в республиканский фонд универсального обслуживания цифрового развития и связи» (далее – отчет) предоставляют операторы электросвязи.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случае прекращения в течение календарного года </w:t>
      </w:r>
      <w:hyperlink r:id="rId8" w:history="1">
        <w:r>
          <w:rPr>
            <w:rStyle w:val="a5"/>
            <w:color w:val="000000"/>
            <w:sz w:val="30"/>
            <w:szCs w:val="30"/>
            <w:u w:val="none"/>
          </w:rPr>
          <w:t>деятельности</w:t>
        </w:r>
      </w:hyperlink>
      <w:r>
        <w:rPr>
          <w:color w:val="000000"/>
          <w:sz w:val="30"/>
          <w:szCs w:val="30"/>
        </w:rPr>
        <w:t xml:space="preserve"> в области связи на основании лицензии оператор электросвязи предоставляет отчет не позднее 30 дней после исполнения обязательств по уплате отчислений в республиканский фонд универсального обслуживания цифрового развития и связи (далее – фонд) в соответствии со сроками, установленными </w:t>
      </w:r>
      <w:hyperlink r:id="rId9" w:history="1">
        <w:r>
          <w:rPr>
            <w:rStyle w:val="a5"/>
            <w:color w:val="000000"/>
            <w:sz w:val="30"/>
            <w:szCs w:val="30"/>
            <w:u w:val="none"/>
          </w:rPr>
          <w:t>пунктом 2</w:t>
        </w:r>
      </w:hyperlink>
      <w:r>
        <w:rPr>
          <w:color w:val="000000"/>
          <w:sz w:val="30"/>
          <w:szCs w:val="30"/>
        </w:rPr>
        <w:t xml:space="preserve"> Положения о порядке формирования и использования средств республиканского фонда универсального обслуживания цифрового развития и связи, утвержденного Указом Президента Республики Беларусь от 16 января 2020 г. № 13 </w:t>
      </w:r>
      <w:r>
        <w:rPr>
          <w:color w:val="000000"/>
          <w:sz w:val="30"/>
          <w:szCs w:val="30"/>
        </w:rPr>
        <w:br/>
        <w:t>(далее – Положение).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Данные отчета должны соответствовать данным бухгалтерского учета и официальным статистическим данным о доходах, при оказании услуг электросвязи за соответствующий отчетный период.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 В случае отсутствия у оператора электросвязи в отчетном периоде доходов от оказания услуг электросвязи соответствующие графы заполняются с нулевыми показателями. Отчет предоставляется в Министерство связи и информатизации.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предоставления отчета в электронном виде на адрес электронной почты mpt@mpt.gov.by предоставляется сканированная копия в формате PDF, заверенная руководителем организации и оттиском печати (при наличии таковой).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 На титульном листе формы оператор электросвязи отражает сведения о применяемом порядке налогообложения посредством проставления отметки «V» в соответствующей строке.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5. Данные в отчете заполняются в рублях с двумя знаками после </w:t>
      </w:r>
      <w:r>
        <w:rPr>
          <w:color w:val="000000"/>
          <w:sz w:val="30"/>
          <w:szCs w:val="30"/>
        </w:rPr>
        <w:lastRenderedPageBreak/>
        <w:t>запятой.</w:t>
      </w:r>
    </w:p>
    <w:p w:rsidR="00AA5892" w:rsidRDefault="00AA5892" w:rsidP="00AA5892">
      <w:pPr>
        <w:pStyle w:val="ConsPlusNormal"/>
        <w:ind w:firstLine="709"/>
        <w:rPr>
          <w:color w:val="000000"/>
          <w:sz w:val="30"/>
          <w:szCs w:val="30"/>
        </w:rPr>
      </w:pPr>
    </w:p>
    <w:p w:rsidR="00AA5892" w:rsidRDefault="00AA5892" w:rsidP="00AA5892">
      <w:pPr>
        <w:pStyle w:val="ConsPlusNormal"/>
        <w:ind w:firstLine="709"/>
        <w:jc w:val="center"/>
        <w:outlineLvl w:val="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2</w:t>
      </w:r>
    </w:p>
    <w:p w:rsidR="00AA5892" w:rsidRDefault="00AA5892" w:rsidP="00AA5892">
      <w:pPr>
        <w:pStyle w:val="ConsPlusNormal"/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ПОРЯДОК ЗАПОЛНЕНИЯ РАЗДЕЛА «СВЕДЕНИЯ О СОСТОЯНИИ РАСЧЕТОВ ПО ОТЧИСЛЕНИЯМ В РЕСПУБЛИКАНСКИЙ ФОНД УНИВЕРСАЛЬНОГО ОБСЛУЖИВАНИЯ ЦИФРОВОГО РАЗВИТИЯ И СВЯЗИ»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6. По </w:t>
      </w:r>
      <w:hyperlink r:id="rId10" w:anchor="P53" w:history="1">
        <w:r>
          <w:rPr>
            <w:rStyle w:val="a5"/>
            <w:color w:val="000000"/>
            <w:sz w:val="30"/>
            <w:szCs w:val="30"/>
            <w:u w:val="none"/>
          </w:rPr>
          <w:t>строке 01 графы 1</w:t>
        </w:r>
      </w:hyperlink>
      <w:r>
        <w:rPr>
          <w:color w:val="000000"/>
          <w:sz w:val="30"/>
          <w:szCs w:val="30"/>
        </w:rPr>
        <w:t xml:space="preserve"> отражается задолженность по отчислениям (+), излишне перечислено (-) на начало года в соответствии с данными бухгалтерского учета. То есть, в случае излишне уплаченных оператором электросвязи отчислений в фонд сумма переплаты отражается </w:t>
      </w:r>
      <w:r>
        <w:rPr>
          <w:color w:val="000000"/>
          <w:sz w:val="30"/>
          <w:szCs w:val="30"/>
        </w:rPr>
        <w:br/>
        <w:t>со знаком «-», сумма задолженности по отчислениям в фонд отражается со знаком «+».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7. По </w:t>
      </w:r>
      <w:hyperlink r:id="rId11" w:anchor="P57" w:history="1">
        <w:r>
          <w:rPr>
            <w:rStyle w:val="a5"/>
            <w:color w:val="000000"/>
            <w:sz w:val="30"/>
            <w:szCs w:val="30"/>
            <w:u w:val="none"/>
          </w:rPr>
          <w:t>строке 02 графы 2</w:t>
        </w:r>
      </w:hyperlink>
      <w:r>
        <w:rPr>
          <w:color w:val="000000"/>
          <w:sz w:val="30"/>
          <w:szCs w:val="30"/>
        </w:rPr>
        <w:t xml:space="preserve"> отражаются доходы от оказания услуг электросвязи, являющиеся базой для расчета отчислений в фонд за отчетный период (1 квартал, полугодие, 9 месяцев, год).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База для расчета отчислений в фонд определяется оператором электросвязи ежеквартально нарастающим итогом с начала года.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Базой для расчета ежеквартальных отчислений в фонд являются доходы, полученные (начисленные) оператором электросвязи от оказания услуг электросвязи за отчетный период (квартал, полугодие, 9 месяцев, год), без учета налога на добавленную стоимость.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8. По </w:t>
      </w:r>
      <w:hyperlink r:id="rId12" w:anchor="P61" w:history="1">
        <w:r>
          <w:rPr>
            <w:rStyle w:val="a5"/>
            <w:color w:val="000000"/>
            <w:sz w:val="30"/>
            <w:szCs w:val="30"/>
            <w:u w:val="none"/>
          </w:rPr>
          <w:t>строке 03 графы 2</w:t>
        </w:r>
      </w:hyperlink>
      <w:r>
        <w:rPr>
          <w:color w:val="000000"/>
          <w:sz w:val="30"/>
          <w:szCs w:val="30"/>
        </w:rPr>
        <w:t xml:space="preserve"> отражаются начисленные оператором электросвязи суммы отчислений в фонд за отчетный период (1 квартал, полугодие, 9 месяцев, год) в соответствии с нормативом 1,5 процента от доходов, установленным </w:t>
      </w:r>
      <w:hyperlink r:id="rId13" w:history="1">
        <w:r>
          <w:rPr>
            <w:rStyle w:val="a5"/>
            <w:color w:val="000000"/>
            <w:sz w:val="30"/>
            <w:szCs w:val="30"/>
            <w:u w:val="none"/>
          </w:rPr>
          <w:t>пунктом 1</w:t>
        </w:r>
      </w:hyperlink>
      <w:r>
        <w:rPr>
          <w:color w:val="000000"/>
          <w:sz w:val="30"/>
          <w:szCs w:val="30"/>
        </w:rPr>
        <w:t xml:space="preserve"> Положения.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9. По </w:t>
      </w:r>
      <w:hyperlink r:id="rId14" w:anchor="P65" w:history="1">
        <w:r>
          <w:rPr>
            <w:rStyle w:val="a5"/>
            <w:color w:val="000000"/>
            <w:sz w:val="30"/>
            <w:szCs w:val="30"/>
            <w:u w:val="none"/>
          </w:rPr>
          <w:t>строке 04 графы 2</w:t>
        </w:r>
      </w:hyperlink>
      <w:r>
        <w:rPr>
          <w:color w:val="000000"/>
          <w:sz w:val="30"/>
          <w:szCs w:val="30"/>
        </w:rPr>
        <w:t xml:space="preserve"> отражаются суммы, фактически уплаченных оператором электросвязи отчислений в фонд за отчетный период </w:t>
      </w:r>
      <w:r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lastRenderedPageBreak/>
        <w:t>(1 квартал, полугодие, 9 месяцев, год).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10. По </w:t>
      </w:r>
      <w:hyperlink r:id="rId15" w:anchor="P69" w:history="1">
        <w:r>
          <w:rPr>
            <w:rStyle w:val="a5"/>
            <w:color w:val="000000"/>
            <w:sz w:val="30"/>
            <w:szCs w:val="30"/>
            <w:u w:val="none"/>
          </w:rPr>
          <w:t>строке 05 графы 2</w:t>
        </w:r>
      </w:hyperlink>
      <w:r>
        <w:rPr>
          <w:color w:val="000000"/>
          <w:sz w:val="30"/>
          <w:szCs w:val="30"/>
        </w:rPr>
        <w:t xml:space="preserve"> отражается задолженность по отчислениям (+), излишне перечислено (-) на конец каждого отчетного периода </w:t>
      </w:r>
      <w:r>
        <w:rPr>
          <w:color w:val="000000"/>
          <w:sz w:val="30"/>
          <w:szCs w:val="30"/>
        </w:rPr>
        <w:br/>
        <w:t>(1 квартала, полугодия, 9 месяцев, года).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Сальдо на конец соответствующего отчетного периода = </w:t>
      </w:r>
      <w:hyperlink r:id="rId16" w:anchor="P53" w:history="1">
        <w:r>
          <w:rPr>
            <w:rStyle w:val="a5"/>
            <w:color w:val="000000"/>
            <w:sz w:val="30"/>
            <w:szCs w:val="30"/>
            <w:u w:val="none"/>
          </w:rPr>
          <w:t xml:space="preserve">графа </w:t>
        </w:r>
        <w:r>
          <w:rPr>
            <w:rStyle w:val="a5"/>
            <w:color w:val="000000"/>
            <w:sz w:val="30"/>
            <w:szCs w:val="30"/>
            <w:u w:val="none"/>
          </w:rPr>
          <w:br/>
          <w:t>1 строки 01</w:t>
        </w:r>
      </w:hyperlink>
      <w:r>
        <w:rPr>
          <w:color w:val="000000"/>
          <w:sz w:val="30"/>
          <w:szCs w:val="30"/>
        </w:rPr>
        <w:t xml:space="preserve"> + </w:t>
      </w:r>
      <w:hyperlink r:id="rId17" w:anchor="P61" w:history="1">
        <w:r>
          <w:rPr>
            <w:rStyle w:val="a5"/>
            <w:color w:val="000000"/>
            <w:sz w:val="30"/>
            <w:szCs w:val="30"/>
            <w:u w:val="none"/>
          </w:rPr>
          <w:t>строка 03</w:t>
        </w:r>
      </w:hyperlink>
      <w:r>
        <w:rPr>
          <w:color w:val="000000"/>
          <w:sz w:val="30"/>
          <w:szCs w:val="30"/>
        </w:rPr>
        <w:t xml:space="preserve"> – </w:t>
      </w:r>
      <w:hyperlink r:id="rId18" w:anchor="P65" w:history="1">
        <w:r>
          <w:rPr>
            <w:rStyle w:val="a5"/>
            <w:color w:val="000000"/>
            <w:sz w:val="30"/>
            <w:szCs w:val="30"/>
            <w:u w:val="none"/>
          </w:rPr>
          <w:t>строка 04</w:t>
        </w:r>
      </w:hyperlink>
      <w:r>
        <w:rPr>
          <w:color w:val="000000"/>
          <w:sz w:val="30"/>
          <w:szCs w:val="30"/>
        </w:rPr>
        <w:t>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излишне уплаченных оператором электросвязи отчислений в фонд на конец отчетного периода сумма переплаты отражается со знаком «-», сумма задолженности по отчислениям в фонд отражается со знаком «+».</w:t>
      </w:r>
    </w:p>
    <w:p w:rsid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возврата оператору электросвязи излишне уплаченных в фонд сумм, информация об их учете указывается в виде сноски (&lt;*&gt;) после таблицы.</w:t>
      </w:r>
    </w:p>
    <w:p w:rsidR="003037D6" w:rsidRPr="00AA5892" w:rsidRDefault="00AA5892" w:rsidP="00AA5892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Примечание. Терминология, применяемая в настоящих Указаниях, используется только для заполнения отчета.</w:t>
      </w:r>
      <w:bookmarkStart w:id="0" w:name="_GoBack"/>
      <w:bookmarkEnd w:id="0"/>
    </w:p>
    <w:sectPr w:rsidR="003037D6" w:rsidRPr="00AA5892">
      <w:headerReference w:type="even" r:id="rId19"/>
      <w:pgSz w:w="11907" w:h="16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AD" w:rsidRDefault="00B10BAD">
      <w:r>
        <w:separator/>
      </w:r>
    </w:p>
  </w:endnote>
  <w:endnote w:type="continuationSeparator" w:id="0">
    <w:p w:rsidR="00B10BAD" w:rsidRDefault="00B1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AD" w:rsidRDefault="00B10BAD">
      <w:r>
        <w:separator/>
      </w:r>
    </w:p>
  </w:footnote>
  <w:footnote w:type="continuationSeparator" w:id="0">
    <w:p w:rsidR="00B10BAD" w:rsidRDefault="00B1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D6" w:rsidRDefault="001608C4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37D6" w:rsidRDefault="003037D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D6"/>
    <w:rsid w:val="00045E75"/>
    <w:rsid w:val="000D7DD3"/>
    <w:rsid w:val="001608C4"/>
    <w:rsid w:val="003037D6"/>
    <w:rsid w:val="00393D91"/>
    <w:rsid w:val="004279AD"/>
    <w:rsid w:val="00512F97"/>
    <w:rsid w:val="00542D60"/>
    <w:rsid w:val="007B7E90"/>
    <w:rsid w:val="00806F7F"/>
    <w:rsid w:val="00A278A2"/>
    <w:rsid w:val="00AA5892"/>
    <w:rsid w:val="00B10BAD"/>
    <w:rsid w:val="00BC6E30"/>
    <w:rsid w:val="00C112A2"/>
    <w:rsid w:val="00CA19BE"/>
    <w:rsid w:val="00CC3E34"/>
    <w:rsid w:val="00D87BA6"/>
    <w:rsid w:val="00F6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23A6AA"/>
  <w15:docId w15:val="{6FF8C4A8-D45F-46BF-A2ED-7ADCB3EE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2" w:unhideWhenUsed="1"/>
    <w:lsdException w:name="Body Text 3" w:unhideWhenUsed="1" w:qFormat="1"/>
    <w:lsdException w:name="Body Text Indent 2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800080"/>
      <w:u w:val="single"/>
    </w:rPr>
  </w:style>
  <w:style w:type="character" w:styleId="a4">
    <w:name w:val="annotation reference"/>
    <w:basedOn w:val="a0"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link w:val="a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nhideWhenUsed/>
    <w:pPr>
      <w:widowControl/>
      <w:autoSpaceDE/>
      <w:autoSpaceDN/>
      <w:adjustRightInd/>
      <w:jc w:val="both"/>
    </w:pPr>
    <w:rPr>
      <w:b/>
      <w:bCs/>
      <w:sz w:val="24"/>
    </w:rPr>
  </w:style>
  <w:style w:type="paragraph" w:styleId="31">
    <w:name w:val="Body Text Indent 3"/>
    <w:basedOn w:val="a"/>
    <w:link w:val="32"/>
    <w:unhideWhenUsed/>
    <w:qFormat/>
    <w:pPr>
      <w:widowControl/>
      <w:autoSpaceDE/>
      <w:autoSpaceDN/>
      <w:adjustRightInd/>
      <w:spacing w:before="120"/>
      <w:ind w:firstLine="709"/>
      <w:jc w:val="both"/>
    </w:pPr>
    <w:rPr>
      <w:sz w:val="30"/>
      <w:szCs w:val="24"/>
    </w:rPr>
  </w:style>
  <w:style w:type="paragraph" w:styleId="aa">
    <w:name w:val="annotation text"/>
    <w:basedOn w:val="a"/>
    <w:link w:val="ab"/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footnote text"/>
    <w:basedOn w:val="a"/>
    <w:link w:val="af"/>
    <w:unhideWhenUsed/>
    <w:qFormat/>
    <w:pPr>
      <w:widowControl/>
      <w:autoSpaceDE/>
      <w:autoSpaceDN/>
      <w:adjustRightInd/>
    </w:pPr>
  </w:style>
  <w:style w:type="paragraph" w:styleId="af0">
    <w:name w:val="header"/>
    <w:basedOn w:val="a"/>
    <w:link w:val="af1"/>
    <w:uiPriority w:val="99"/>
    <w:qFormat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paragraph" w:styleId="af2">
    <w:name w:val="Body Text"/>
    <w:basedOn w:val="a"/>
    <w:link w:val="af3"/>
    <w:qFormat/>
    <w:pPr>
      <w:widowControl/>
      <w:tabs>
        <w:tab w:val="center" w:pos="1746"/>
        <w:tab w:val="left" w:pos="2128"/>
        <w:tab w:val="left" w:pos="3222"/>
      </w:tabs>
      <w:autoSpaceDE/>
      <w:autoSpaceDN/>
      <w:adjustRightInd/>
    </w:pPr>
    <w:rPr>
      <w:sz w:val="26"/>
      <w:szCs w:val="24"/>
      <w:lang w:eastAsia="en-US"/>
    </w:rPr>
  </w:style>
  <w:style w:type="paragraph" w:styleId="af4">
    <w:name w:val="Body Text Indent"/>
    <w:basedOn w:val="a"/>
    <w:link w:val="af5"/>
    <w:unhideWhenUsed/>
    <w:qFormat/>
    <w:pPr>
      <w:widowControl/>
      <w:autoSpaceDE/>
      <w:autoSpaceDN/>
      <w:adjustRightInd/>
      <w:spacing w:after="120"/>
      <w:ind w:left="283"/>
      <w:jc w:val="both"/>
    </w:pPr>
    <w:rPr>
      <w:sz w:val="28"/>
    </w:rPr>
  </w:style>
  <w:style w:type="paragraph" w:styleId="af6">
    <w:name w:val="footer"/>
    <w:basedOn w:val="a"/>
    <w:link w:val="af7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nhideWhenUsed/>
    <w:qFormat/>
    <w:pPr>
      <w:widowControl/>
      <w:autoSpaceDE/>
      <w:autoSpaceDN/>
      <w:adjustRightInd/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paragraph" w:styleId="af9">
    <w:name w:val="Block Text"/>
    <w:basedOn w:val="a"/>
    <w:unhideWhenUsed/>
    <w:qFormat/>
    <w:pPr>
      <w:widowControl/>
      <w:autoSpaceDE/>
      <w:autoSpaceDN/>
      <w:adjustRightInd/>
      <w:ind w:left="5400" w:right="-338" w:hanging="13"/>
    </w:pPr>
    <w:rPr>
      <w:sz w:val="30"/>
    </w:rPr>
  </w:style>
  <w:style w:type="table" w:styleId="afa">
    <w:name w:val="Table Grid"/>
    <w:basedOn w:val="a1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locked/>
    <w:rPr>
      <w:b/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Знак Знак"/>
    <w:qFormat/>
    <w:locked/>
    <w:rPr>
      <w:b/>
      <w:bCs/>
      <w:sz w:val="24"/>
      <w:szCs w:val="24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qFormat/>
  </w:style>
  <w:style w:type="character" w:customStyle="1" w:styleId="81">
    <w:name w:val="Знак Знак8"/>
    <w:qFormat/>
    <w:rPr>
      <w:b/>
      <w:bCs/>
      <w:sz w:val="24"/>
      <w:szCs w:val="24"/>
      <w:lang w:eastAsia="en-US"/>
    </w:rPr>
  </w:style>
  <w:style w:type="character" w:customStyle="1" w:styleId="af3">
    <w:name w:val="Основной текст Знак"/>
    <w:link w:val="af2"/>
    <w:qFormat/>
    <w:rPr>
      <w:sz w:val="26"/>
      <w:szCs w:val="24"/>
      <w:lang w:val="ru-RU" w:eastAsia="en-US" w:bidi="ar-SA"/>
    </w:rPr>
  </w:style>
  <w:style w:type="paragraph" w:customStyle="1" w:styleId="Arial">
    <w:name w:val="Обычный + Arial"/>
    <w:basedOn w:val="a"/>
    <w:qFormat/>
    <w:pPr>
      <w:widowControl/>
    </w:pPr>
    <w:rPr>
      <w:rFonts w:ascii="Arial" w:hAnsi="Arial" w:cs="Arial"/>
      <w:sz w:val="24"/>
      <w:szCs w:val="24"/>
    </w:rPr>
  </w:style>
  <w:style w:type="paragraph" w:customStyle="1" w:styleId="table10">
    <w:name w:val="table10"/>
    <w:basedOn w:val="a"/>
    <w:qFormat/>
    <w:pPr>
      <w:widowControl/>
      <w:autoSpaceDE/>
      <w:autoSpaceDN/>
      <w:adjustRightInd/>
    </w:pPr>
  </w:style>
  <w:style w:type="paragraph" w:customStyle="1" w:styleId="titleu">
    <w:name w:val="titleu"/>
    <w:basedOn w:val="a"/>
    <w:qFormat/>
    <w:pPr>
      <w:widowControl/>
      <w:autoSpaceDE/>
      <w:autoSpaceDN/>
      <w:adjustRightInd/>
      <w:spacing w:before="240" w:after="240"/>
    </w:pPr>
    <w:rPr>
      <w:b/>
      <w:bCs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4"/>
    </w:rPr>
  </w:style>
  <w:style w:type="character" w:customStyle="1" w:styleId="40">
    <w:name w:val="Заголовок 4 Знак"/>
    <w:link w:val="4"/>
    <w:semiHidden/>
    <w:qFormat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qFormat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semiHidden/>
    <w:qFormat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qFormat/>
    <w:rPr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af">
    <w:name w:val="Текст сноски Знак"/>
    <w:link w:val="ae"/>
    <w:qFormat/>
    <w:rPr>
      <w:lang w:val="ru-RU" w:eastAsia="ru-RU"/>
    </w:rPr>
  </w:style>
  <w:style w:type="character" w:customStyle="1" w:styleId="af1">
    <w:name w:val="Верхний колонтитул Знак"/>
    <w:link w:val="af0"/>
    <w:uiPriority w:val="99"/>
    <w:qFormat/>
    <w:rPr>
      <w:sz w:val="24"/>
      <w:lang w:val="ru-RU" w:eastAsia="ru-RU"/>
    </w:rPr>
  </w:style>
  <w:style w:type="character" w:customStyle="1" w:styleId="af5">
    <w:name w:val="Основной текст с отступом Знак"/>
    <w:link w:val="af4"/>
    <w:qFormat/>
    <w:rPr>
      <w:sz w:val="28"/>
      <w:lang w:val="ru-RU" w:eastAsia="ru-RU"/>
    </w:rPr>
  </w:style>
  <w:style w:type="character" w:customStyle="1" w:styleId="22">
    <w:name w:val="Основной текст 2 Знак"/>
    <w:link w:val="21"/>
    <w:qFormat/>
    <w:rPr>
      <w:b/>
      <w:bCs/>
      <w:sz w:val="24"/>
      <w:lang w:val="ru-RU" w:eastAsia="ru-RU"/>
    </w:rPr>
  </w:style>
  <w:style w:type="character" w:customStyle="1" w:styleId="34">
    <w:name w:val="Основной текст 3 Знак"/>
    <w:link w:val="33"/>
    <w:qFormat/>
    <w:rPr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link w:val="23"/>
    <w:qFormat/>
    <w:rPr>
      <w:lang w:val="ru-RU" w:eastAsia="ru-RU"/>
    </w:rPr>
  </w:style>
  <w:style w:type="character" w:customStyle="1" w:styleId="32">
    <w:name w:val="Основной текст с отступом 3 Знак"/>
    <w:link w:val="31"/>
    <w:qFormat/>
    <w:rPr>
      <w:sz w:val="30"/>
      <w:szCs w:val="24"/>
      <w:lang w:val="ru-RU" w:eastAsia="ru-RU"/>
    </w:rPr>
  </w:style>
  <w:style w:type="character" w:customStyle="1" w:styleId="a9">
    <w:name w:val="Текст выноски Знак"/>
    <w:link w:val="a8"/>
    <w:semiHidden/>
    <w:qFormat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qFormat/>
    <w:pPr>
      <w:widowControl w:val="0"/>
      <w:snapToGrid w:val="0"/>
    </w:pPr>
  </w:style>
  <w:style w:type="paragraph" w:customStyle="1" w:styleId="afc">
    <w:name w:val="Знак Знак Знак"/>
    <w:basedOn w:val="a"/>
    <w:autoRedefine/>
    <w:qFormat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2">
    <w:name w:val="Знак1"/>
    <w:basedOn w:val="a"/>
    <w:autoRedefine/>
    <w:qFormat/>
    <w:pPr>
      <w:widowControl/>
      <w:tabs>
        <w:tab w:val="left" w:pos="1419"/>
      </w:tabs>
      <w:autoSpaceDE/>
      <w:autoSpaceDN/>
      <w:adjustRightInd/>
      <w:spacing w:after="160" w:line="240" w:lineRule="exact"/>
      <w:jc w:val="both"/>
    </w:pPr>
    <w:rPr>
      <w:sz w:val="28"/>
      <w:szCs w:val="28"/>
      <w:lang w:val="en-US" w:eastAsia="en-US"/>
    </w:rPr>
  </w:style>
  <w:style w:type="paragraph" w:customStyle="1" w:styleId="25">
    <w:name w:val="заголовок 2"/>
    <w:basedOn w:val="a"/>
    <w:next w:val="a"/>
    <w:qFormat/>
    <w:pPr>
      <w:keepNext/>
      <w:widowControl/>
      <w:autoSpaceDE/>
      <w:autoSpaceDN/>
      <w:adjustRightInd/>
      <w:spacing w:line="240" w:lineRule="exact"/>
      <w:ind w:firstLine="6237"/>
    </w:pPr>
    <w:rPr>
      <w:sz w:val="32"/>
      <w:lang w:val="en-US"/>
    </w:rPr>
  </w:style>
  <w:style w:type="paragraph" w:customStyle="1" w:styleId="6">
    <w:name w:val="заголовок 6"/>
    <w:basedOn w:val="a"/>
    <w:next w:val="a"/>
    <w:qFormat/>
    <w:pPr>
      <w:keepNext/>
      <w:widowControl/>
      <w:autoSpaceDE/>
      <w:autoSpaceDN/>
      <w:adjustRightInd/>
      <w:jc w:val="center"/>
    </w:pPr>
    <w:rPr>
      <w:sz w:val="28"/>
    </w:rPr>
  </w:style>
  <w:style w:type="paragraph" w:customStyle="1" w:styleId="point">
    <w:name w:val="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qFormat/>
    <w:pPr>
      <w:widowControl/>
      <w:autoSpaceDE/>
      <w:autoSpaceDN/>
      <w:adjustRightInd/>
    </w:pPr>
    <w:rPr>
      <w:sz w:val="22"/>
      <w:szCs w:val="22"/>
    </w:rPr>
  </w:style>
  <w:style w:type="paragraph" w:customStyle="1" w:styleId="newncpi">
    <w:name w:val="newncpi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qFormat/>
    <w:pPr>
      <w:widowControl/>
      <w:adjustRightInd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qFormat/>
  </w:style>
  <w:style w:type="character" w:customStyle="1" w:styleId="13">
    <w:name w:val="Текст сноски Знак1"/>
    <w:uiPriority w:val="99"/>
    <w:semiHidden/>
    <w:qFormat/>
    <w:rPr>
      <w:lang w:val="ru-RU" w:eastAsia="ru-RU"/>
    </w:rPr>
  </w:style>
  <w:style w:type="character" w:customStyle="1" w:styleId="14">
    <w:name w:val="Знак Знак1"/>
    <w:semiHidden/>
    <w:qFormat/>
    <w:locked/>
    <w:rPr>
      <w:sz w:val="24"/>
      <w:szCs w:val="24"/>
      <w:lang w:val="ru-RU" w:eastAsia="ru-RU" w:bidi="ar-SA"/>
    </w:rPr>
  </w:style>
  <w:style w:type="paragraph" w:styleId="afd">
    <w:name w:val="No Spacing"/>
    <w:uiPriority w:val="1"/>
    <w:qFormat/>
    <w:pPr>
      <w:widowControl w:val="0"/>
      <w:autoSpaceDE w:val="0"/>
      <w:autoSpaceDN w:val="0"/>
      <w:adjustRightInd w:val="0"/>
    </w:pPr>
  </w:style>
  <w:style w:type="character" w:customStyle="1" w:styleId="word-wrapper">
    <w:name w:val="word-wrapper"/>
    <w:qFormat/>
  </w:style>
  <w:style w:type="paragraph" w:customStyle="1" w:styleId="p-normal">
    <w:name w:val="p-normal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ake-non-breaking-space">
    <w:name w:val="fake-non-breaking-space"/>
    <w:qFormat/>
  </w:style>
  <w:style w:type="paragraph" w:styleId="afe">
    <w:name w:val="List Paragraph"/>
    <w:basedOn w:val="a"/>
    <w:uiPriority w:val="34"/>
    <w:qFormat/>
    <w:pPr>
      <w:widowControl/>
      <w:autoSpaceDE/>
      <w:autoSpaceDN/>
      <w:adjustRightInd/>
      <w:ind w:left="720"/>
      <w:contextualSpacing/>
    </w:pPr>
  </w:style>
  <w:style w:type="character" w:customStyle="1" w:styleId="ab">
    <w:name w:val="Текст примечания Знак"/>
    <w:basedOn w:val="a0"/>
    <w:link w:val="aa"/>
    <w:qFormat/>
    <w:rPr>
      <w:lang w:val="ru-RU" w:eastAsia="ru-RU"/>
    </w:rPr>
  </w:style>
  <w:style w:type="character" w:customStyle="1" w:styleId="ad">
    <w:name w:val="Тема примечания Знак"/>
    <w:basedOn w:val="ab"/>
    <w:link w:val="ac"/>
    <w:qFormat/>
    <w:rPr>
      <w:b/>
      <w:bCs/>
      <w:lang w:val="ru-RU" w:eastAsia="ru-RU"/>
    </w:rPr>
  </w:style>
  <w:style w:type="paragraph" w:customStyle="1" w:styleId="15">
    <w:name w:val="Название1"/>
    <w:basedOn w:val="a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570A895C56DA6F073678CF495945CF88C6916677FEE3BB661B7291FB8EB6E76BD0330C031DB6681ECC04564206053D8C4DD68DBE89B43D86C03105ABsCDBJ" TargetMode="External"/><Relationship Id="rId13" Type="http://schemas.openxmlformats.org/officeDocument/2006/relationships/hyperlink" Target="consultantplus://offline/ref=46570A895C56DA6F073678CF495945CF88C6916677FEE3BF631C7191FB8EB6E76BD0330C031DB6681ECC04504B05053D8C4DD68DBE89B43D86C03105ABsCDBJ" TargetMode="External"/><Relationship Id="rId18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12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17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10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570A895C56DA6F073678CF495945CF88C6916677FEE3BF631C7191FB8EB6E76BD0330C031DB6681ECC0450470B053D8C4DD68DBE89B43D86C03105ABsCDBJ" TargetMode="External"/><Relationship Id="rId14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6C797-6567-4691-A598-A2F65BCE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переводе художественных почто</vt:lpstr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переводе художественных почто</dc:title>
  <dc:creator>Калинина</dc:creator>
  <cp:lastModifiedBy>Кашкан Ю.М.</cp:lastModifiedBy>
  <cp:revision>2</cp:revision>
  <cp:lastPrinted>2025-12-30T08:35:00Z</cp:lastPrinted>
  <dcterms:created xsi:type="dcterms:W3CDTF">2026-03-13T06:20:00Z</dcterms:created>
  <dcterms:modified xsi:type="dcterms:W3CDTF">2026-03-13T06:20:00Z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0E02CBE2D962422EB64C979779CE0B79_13</vt:lpwstr>
  </property>
</Properties>
</file>