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D9" w:rsidRDefault="00313CC6">
      <w:pPr>
        <w:widowControl w:val="0"/>
        <w:spacing w:after="0" w:line="280" w:lineRule="exact"/>
        <w:ind w:left="278"/>
        <w:jc w:val="center"/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ПЛАН</w:t>
      </w:r>
    </w:p>
    <w:p w:rsidR="00D341D9" w:rsidRDefault="00313CC6">
      <w:pPr>
        <w:widowControl w:val="0"/>
        <w:spacing w:after="0" w:line="280" w:lineRule="exact"/>
        <w:ind w:left="278"/>
        <w:jc w:val="center"/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</w:pPr>
      <w:r>
        <w:rPr>
          <w:rFonts w:ascii="Times New Roman" w:eastAsia="Courier New" w:hAnsi="Times New Roman" w:cs="Times New Roman"/>
          <w:b/>
          <w:bCs/>
          <w:spacing w:val="-3"/>
          <w:sz w:val="30"/>
          <w:szCs w:val="30"/>
          <w:lang w:eastAsia="ru-RU"/>
        </w:rPr>
        <w:t>работы Министра связи и информатизации Шульгана К.К. по взаимодействию и развитию сотрудничества Республики Беларусь с Курской областью на 2024 год</w:t>
      </w:r>
    </w:p>
    <w:p w:rsidR="00D341D9" w:rsidRDefault="00D341D9">
      <w:pPr>
        <w:widowControl w:val="0"/>
        <w:spacing w:after="0" w:line="278" w:lineRule="exact"/>
        <w:ind w:left="280"/>
        <w:jc w:val="center"/>
        <w:rPr>
          <w:rFonts w:ascii="Times New Roman" w:eastAsia="Courier New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8"/>
        <w:gridCol w:w="3996"/>
        <w:gridCol w:w="1868"/>
        <w:gridCol w:w="3295"/>
      </w:tblGrid>
      <w:tr w:rsidR="00D341D9">
        <w:trPr>
          <w:tblHeader/>
        </w:trPr>
        <w:tc>
          <w:tcPr>
            <w:tcW w:w="588" w:type="dxa"/>
          </w:tcPr>
          <w:p w:rsidR="00D341D9" w:rsidRDefault="00313CC6">
            <w:pPr>
              <w:widowControl w:val="0"/>
              <w:spacing w:line="240" w:lineRule="exact"/>
              <w:ind w:right="-44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  <w:p w:rsidR="00D341D9" w:rsidRDefault="00313CC6">
            <w:pPr>
              <w:widowControl w:val="0"/>
              <w:spacing w:line="240" w:lineRule="exact"/>
              <w:ind w:right="-44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ind w:left="340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Сроки</w:t>
            </w:r>
          </w:p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Ответственные</w:t>
            </w:r>
          </w:p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исполнители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Содействие увеличению объема экспортных поставок белорусских товаров в Курскую область в 2024 году в соответствии с установленным заданием Правительства Республики Беларусь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0E3E3B" w:rsidTr="000E3E3B">
        <w:tc>
          <w:tcPr>
            <w:tcW w:w="588" w:type="dxa"/>
          </w:tcPr>
          <w:p w:rsidR="000E3E3B" w:rsidRDefault="000E3E3B" w:rsidP="00F72796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0E3E3B" w:rsidRDefault="000E3E3B" w:rsidP="00F7279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Визит делегации Минсвязи в г.Москву для участия в открытии Дня Курской области на Международной выставке-форуме ”Россия“ на ВДНХ</w:t>
            </w:r>
          </w:p>
        </w:tc>
        <w:tc>
          <w:tcPr>
            <w:tcW w:w="1868" w:type="dxa"/>
          </w:tcPr>
          <w:p w:rsidR="000E3E3B" w:rsidRDefault="009D359F" w:rsidP="009D359F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295" w:type="dxa"/>
          </w:tcPr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Минсвязи, 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0E3E3B" w:rsidTr="000E3E3B">
        <w:tc>
          <w:tcPr>
            <w:tcW w:w="588" w:type="dxa"/>
          </w:tcPr>
          <w:p w:rsidR="000E3E3B" w:rsidRDefault="000E3E3B" w:rsidP="00F72796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0E3E3B" w:rsidRDefault="000E3E3B" w:rsidP="00F7279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Проведение заседания Совместной рабочей группы по развитию сотрудничества с Курской областью Российской Федерации </w:t>
            </w:r>
          </w:p>
          <w:p w:rsidR="000E3E3B" w:rsidRDefault="000E3E3B" w:rsidP="00F7279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868" w:type="dxa"/>
          </w:tcPr>
          <w:p w:rsidR="000E3E3B" w:rsidRDefault="000E3E3B" w:rsidP="00F7279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БелТПП,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0E3E3B" w:rsidTr="000E3E3B">
        <w:tc>
          <w:tcPr>
            <w:tcW w:w="588" w:type="dxa"/>
          </w:tcPr>
          <w:p w:rsidR="000E3E3B" w:rsidRDefault="000E3E3B" w:rsidP="00F72796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0E3E3B" w:rsidRDefault="000E3E3B" w:rsidP="00F7279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Проведение заседаний белорусской части Совместной рабочей группы по развитию сотрудничества с Курской областью Российской Федерации</w:t>
            </w:r>
          </w:p>
        </w:tc>
        <w:tc>
          <w:tcPr>
            <w:tcW w:w="1868" w:type="dxa"/>
          </w:tcPr>
          <w:p w:rsidR="000E3E3B" w:rsidRDefault="00277F92" w:rsidP="00F7279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один раз в полугодие</w:t>
            </w:r>
          </w:p>
        </w:tc>
        <w:tc>
          <w:tcPr>
            <w:tcW w:w="3295" w:type="dxa"/>
          </w:tcPr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БелТПП,</w:t>
            </w:r>
          </w:p>
          <w:p w:rsidR="000E3E3B" w:rsidRDefault="000E3E3B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 w:rsidP="000E3E3B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Восстановление до уровня 2022 года объемов </w:t>
            </w:r>
            <w:r w:rsidR="000E3E3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поставок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Курскую область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автомобил</w:t>
            </w:r>
            <w:r w:rsidR="0016746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ей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lastRenderedPageBreak/>
              <w:t>грузовы</w:t>
            </w:r>
            <w:r w:rsidR="0016746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х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, машин и устройств для подъема, перемещения, погрузки или разгрузки, трактор</w:t>
            </w:r>
            <w:r w:rsidR="0016746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ов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и седельны</w:t>
            </w:r>
            <w:r w:rsidR="0016746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х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тягач</w:t>
            </w:r>
            <w:r w:rsidR="0016746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ей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, станк</w:t>
            </w:r>
            <w:r w:rsidR="006C024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ов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металлорежущи</w:t>
            </w:r>
            <w:r w:rsidR="006C024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х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, проволок</w:t>
            </w:r>
            <w:r w:rsidR="006C024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и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из нелегированной стали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в течение года</w:t>
            </w:r>
          </w:p>
        </w:tc>
        <w:tc>
          <w:tcPr>
            <w:tcW w:w="3295" w:type="dxa"/>
          </w:tcPr>
          <w:p w:rsidR="0016746C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Минпром, 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отделение Посольства Республики Беларусь в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Российской Федерации в г.Смоленске</w:t>
            </w:r>
          </w:p>
        </w:tc>
      </w:tr>
      <w:tr w:rsidR="00EE7F50">
        <w:tc>
          <w:tcPr>
            <w:tcW w:w="588" w:type="dxa"/>
          </w:tcPr>
          <w:p w:rsidR="00EE7F50" w:rsidRDefault="00EE7F50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EE7F50" w:rsidRPr="000E3E3B" w:rsidRDefault="00EE7F50" w:rsidP="00EE7F50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E7F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Восстановление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поставок в Курскую область двигателей внутреннего сгорания на 0,5 млн. долларов</w:t>
            </w:r>
          </w:p>
        </w:tc>
        <w:tc>
          <w:tcPr>
            <w:tcW w:w="1868" w:type="dxa"/>
          </w:tcPr>
          <w:p w:rsidR="00EE7F50" w:rsidRDefault="00EE7F50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EE7F50" w:rsidRPr="00EE7F50" w:rsidRDefault="00EE7F50" w:rsidP="00EE7F50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E7F5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Минпром, </w:t>
            </w:r>
          </w:p>
          <w:p w:rsidR="00EE7F50" w:rsidRDefault="00EE7F50" w:rsidP="00EE7F50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E7F5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0E3E3B" w:rsidP="009D359F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E3E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Восстановление до уровня 2022</w:t>
            </w:r>
            <w:r w:rsidR="009D35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0E3E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года объемов поставок в Курскую область 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говядин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ы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свеж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ей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или охлажденн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ой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, томат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ов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, морков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и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, свекл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ы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столов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ой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Минсельхозпрод, отделение Посольства Республики Беларусь в Российской Федерации в г.Смоленске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0E3E3B" w:rsidP="009D359F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E3E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Восстановление до уровня 2022</w:t>
            </w:r>
            <w:r w:rsidR="009D35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0E3E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года объемов поставок в Курскую область 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нит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ей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комплексны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х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синтетически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х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, жгут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а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синтетических нитей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9D359F" w:rsidP="009D359F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концерн </w:t>
            </w:r>
            <w:r w:rsidRPr="009D359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="00313CC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Белнефтехим</w:t>
            </w:r>
            <w:r w:rsidRPr="009D359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="00313CC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отделение Посольства Республики Беларусь в Российской Федерации в г.Смоленске</w:t>
            </w:r>
          </w:p>
        </w:tc>
      </w:tr>
      <w:tr w:rsidR="00F72796">
        <w:tc>
          <w:tcPr>
            <w:tcW w:w="588" w:type="dxa"/>
          </w:tcPr>
          <w:p w:rsidR="00F72796" w:rsidRDefault="00F72796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F72796" w:rsidRPr="000E3E3B" w:rsidRDefault="00F72796" w:rsidP="009D359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Восстановление поставок в Курскую область удобрений минеральных смешанных на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2 млн. долларов и волокон синтетических нечесаных на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2 млн. долларов</w:t>
            </w:r>
          </w:p>
        </w:tc>
        <w:tc>
          <w:tcPr>
            <w:tcW w:w="1868" w:type="dxa"/>
          </w:tcPr>
          <w:p w:rsidR="00F72796" w:rsidRDefault="00F7279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F72796" w:rsidRDefault="00F72796" w:rsidP="009D359F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F7279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концерн ”Белнефтехим“, отделение Посольства Республики Беларусь в Российской Федерации в г.Смоленске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0E3E3B" w:rsidP="009D359F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E3E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Восстановление до уровня 2022</w:t>
            </w:r>
            <w:r w:rsidR="009D359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0E3E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года объемов поставок в Курскую область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тар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ы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из бумаги и картона, тар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>ы</w:t>
            </w:r>
            <w:r w:rsidR="00313CC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bidi="ru-RU"/>
              </w:rPr>
              <w:t xml:space="preserve"> из древесины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9D359F" w:rsidP="009D359F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концерн </w:t>
            </w:r>
            <w:r w:rsidRPr="009D359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="00313CC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Беллесбумпром</w:t>
            </w:r>
            <w:r w:rsidRPr="009D359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“</w:t>
            </w:r>
            <w:r w:rsidR="00313CC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отделение Посольства Республики Беларусь в Российской Федерации в г.Смоленске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Проработка возможных вариантов взаимовыгодного сотрудничества по поставкам техники БелАЗ в Курскую область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”БелАЗ“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сотрудничества с ООО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НПО Электроагрегат“ по вопросу создания двигателей различной модификации</w:t>
            </w:r>
          </w:p>
        </w:tc>
        <w:tc>
          <w:tcPr>
            <w:tcW w:w="1868" w:type="dxa"/>
          </w:tcPr>
          <w:p w:rsidR="00D341D9" w:rsidRDefault="009D359F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I</w:t>
            </w:r>
            <w:r w:rsidR="00313CC6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полугодие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”Управляющая компания холдинга ”Минский моторный завод“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в Министерство экономического развития  Курской области коммерческих предложений для размещения на Инвестиционном портале Курской области</w:t>
            </w:r>
          </w:p>
        </w:tc>
        <w:tc>
          <w:tcPr>
            <w:tcW w:w="1868" w:type="dxa"/>
          </w:tcPr>
          <w:p w:rsidR="00D341D9" w:rsidRDefault="000E3E3B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0E3E3B"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Минпром,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Минсельхозпрод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Организация сотрудничества в сфере сортоиспытаний сельхозкультур, разработки новых технологий изготовления кормовых добавок, биостимуляторов, растительных антибиотиков для ра</w:t>
            </w:r>
            <w:r w:rsidR="009D359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стениеводства и животноводства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Минсельхозпрод, 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НАН Беларуси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Проработка возможности поставок в Курскую область элитных семян и племенного скота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Минсельхозпрод, 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НАН Беларуси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Организация участия белорусских предприятий и организаций в Межрегиональной универсальной оптово-розничной ярмарке ”Курская Коренская ярмарка-2024“ 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D341D9" w:rsidRDefault="009D359F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Бел</w:t>
            </w:r>
            <w:r w:rsidR="00313CC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ТПП,</w:t>
            </w:r>
          </w:p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 w:rsidP="000E3E3B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 xml:space="preserve">Организация </w:t>
            </w:r>
            <w:r w:rsidR="000E3E3B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 xml:space="preserve">участия курской стороны в ХХХ Международном ИКТ Форуме </w:t>
            </w:r>
            <w:r w:rsidR="000E3E3B" w:rsidRPr="000E3E3B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”</w:t>
            </w:r>
            <w:r w:rsidR="000E3E3B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ТИБО-2024</w:t>
            </w:r>
            <w:r w:rsidR="000E3E3B" w:rsidRPr="000E3E3B"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“</w:t>
            </w:r>
          </w:p>
        </w:tc>
        <w:tc>
          <w:tcPr>
            <w:tcW w:w="1868" w:type="dxa"/>
          </w:tcPr>
          <w:p w:rsidR="00D341D9" w:rsidRDefault="000E3E3B" w:rsidP="000E3E3B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май</w:t>
            </w:r>
            <w:r w:rsidR="00313CC6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295" w:type="dxa"/>
          </w:tcPr>
          <w:p w:rsidR="00D341D9" w:rsidRDefault="009D359F" w:rsidP="009D359F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Обеспечение информационного обмена по вопросам цифровой трансформации социально-</w:t>
            </w: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экономических отраслей Республики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Беларусь и Курской области. Содействие сотрудничеству между предприятиями сторон в сфере </w:t>
            </w:r>
            <w:r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информационно-коммуникационных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технологий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 w:rsidP="009D359F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</w:t>
            </w:r>
          </w:p>
        </w:tc>
      </w:tr>
      <w:tr w:rsidR="00886861" w:rsidTr="00F72796">
        <w:tc>
          <w:tcPr>
            <w:tcW w:w="588" w:type="dxa"/>
          </w:tcPr>
          <w:p w:rsidR="00886861" w:rsidRDefault="00886861" w:rsidP="00F72796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886861" w:rsidRDefault="00886861" w:rsidP="009D359F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Контроль и обеспечение выполнения Плана мероприятий по реализации </w:t>
            </w:r>
            <w:r>
              <w:rPr>
                <w:rFonts w:ascii="Times New Roman" w:eastAsia="Courier New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/>
              </w:rPr>
              <w:t>Соглашения между Правительством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Республикой Беларусь и Администрацией Курской области (Российская Федерация) о торгово-экономическом, научно-техническом и культурном сотрудничестве на 2023-2025 гг., а также договоренностей, достигнутых в ходе визита губернатора Курской области в Республику Беларусь в июне 2022 г.</w:t>
            </w:r>
          </w:p>
        </w:tc>
        <w:tc>
          <w:tcPr>
            <w:tcW w:w="1868" w:type="dxa"/>
          </w:tcPr>
          <w:p w:rsidR="00886861" w:rsidRDefault="00886861" w:rsidP="00F7279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886861" w:rsidRDefault="00886861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Минсвязи, </w:t>
            </w:r>
          </w:p>
          <w:p w:rsidR="00886861" w:rsidRDefault="00886861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Беларусь,</w:t>
            </w:r>
          </w:p>
          <w:p w:rsidR="00886861" w:rsidRDefault="00886861" w:rsidP="00F7279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облисполкомы,</w:t>
            </w:r>
          </w:p>
          <w:p w:rsidR="00886861" w:rsidRDefault="00886861" w:rsidP="00F72796">
            <w:pPr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Мингорисполком,</w:t>
            </w:r>
          </w:p>
          <w:p w:rsidR="00886861" w:rsidRDefault="00886861" w:rsidP="00F72796">
            <w:pPr>
              <w:widowControl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  <w:tr w:rsidR="00D341D9">
        <w:tc>
          <w:tcPr>
            <w:tcW w:w="588" w:type="dxa"/>
          </w:tcPr>
          <w:p w:rsidR="00D341D9" w:rsidRDefault="00D341D9">
            <w:pPr>
              <w:pStyle w:val="a4"/>
              <w:numPr>
                <w:ilvl w:val="0"/>
                <w:numId w:val="1"/>
              </w:numPr>
              <w:spacing w:line="240" w:lineRule="exact"/>
              <w:ind w:hanging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6" w:type="dxa"/>
          </w:tcPr>
          <w:p w:rsidR="00D341D9" w:rsidRDefault="00313CC6">
            <w:pPr>
              <w:widowControl w:val="0"/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-4"/>
                <w:sz w:val="26"/>
                <w:szCs w:val="26"/>
                <w:shd w:val="clear" w:color="auto" w:fill="FFFFFF"/>
                <w:lang w:eastAsia="ru-RU"/>
              </w:rPr>
              <w:t>Обеспечение общей координации работы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облисполкомов, Мингорисполкома по выполнению настоящего Плана</w:t>
            </w:r>
          </w:p>
        </w:tc>
        <w:tc>
          <w:tcPr>
            <w:tcW w:w="1868" w:type="dxa"/>
          </w:tcPr>
          <w:p w:rsidR="00D341D9" w:rsidRDefault="00313CC6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295" w:type="dxa"/>
          </w:tcPr>
          <w:p w:rsidR="00D341D9" w:rsidRDefault="00313CC6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Минсвязи,</w:t>
            </w:r>
          </w:p>
          <w:p w:rsidR="00D341D9" w:rsidRDefault="00313CC6" w:rsidP="009D359F">
            <w:pPr>
              <w:widowControl w:val="0"/>
              <w:spacing w:line="240" w:lineRule="exac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отделение Посольства Республики Беларусь в Российской Федерации в г.Смоленске</w:t>
            </w:r>
          </w:p>
        </w:tc>
      </w:tr>
    </w:tbl>
    <w:p w:rsidR="00D341D9" w:rsidRDefault="00D341D9">
      <w:pPr>
        <w:widowControl w:val="0"/>
        <w:spacing w:after="0" w:line="280" w:lineRule="exact"/>
        <w:jc w:val="both"/>
        <w:rPr>
          <w:rFonts w:ascii="Times New Roman" w:eastAsia="Courier New" w:hAnsi="Times New Roman" w:cs="Times New Roman"/>
          <w:color w:val="000000"/>
          <w:spacing w:val="-3"/>
          <w:sz w:val="26"/>
          <w:szCs w:val="26"/>
          <w:shd w:val="clear" w:color="auto" w:fill="FFFFFF"/>
          <w:lang w:eastAsia="ru-RU"/>
        </w:rPr>
      </w:pPr>
    </w:p>
    <w:sectPr w:rsidR="00D341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AC" w:rsidRDefault="00237BAC">
      <w:pPr>
        <w:spacing w:after="0" w:line="240" w:lineRule="auto"/>
      </w:pPr>
      <w:r>
        <w:separator/>
      </w:r>
    </w:p>
  </w:endnote>
  <w:endnote w:type="continuationSeparator" w:id="0">
    <w:p w:rsidR="00237BAC" w:rsidRDefault="0023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AC" w:rsidRDefault="00237BAC">
      <w:pPr>
        <w:spacing w:after="0" w:line="240" w:lineRule="auto"/>
      </w:pPr>
      <w:r>
        <w:separator/>
      </w:r>
    </w:p>
  </w:footnote>
  <w:footnote w:type="continuationSeparator" w:id="0">
    <w:p w:rsidR="00237BAC" w:rsidRDefault="0023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1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2796" w:rsidRDefault="00F7279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B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F1779"/>
    <w:multiLevelType w:val="hybridMultilevel"/>
    <w:tmpl w:val="6BFAC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97F5A"/>
    <w:multiLevelType w:val="hybridMultilevel"/>
    <w:tmpl w:val="CF20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9"/>
    <w:rsid w:val="000E3E3B"/>
    <w:rsid w:val="0016746C"/>
    <w:rsid w:val="00237BAC"/>
    <w:rsid w:val="00277F92"/>
    <w:rsid w:val="002D039B"/>
    <w:rsid w:val="00313CC6"/>
    <w:rsid w:val="00557F22"/>
    <w:rsid w:val="005E2ABD"/>
    <w:rsid w:val="006C0246"/>
    <w:rsid w:val="00886861"/>
    <w:rsid w:val="009D359F"/>
    <w:rsid w:val="00BD0BA5"/>
    <w:rsid w:val="00BD5C25"/>
    <w:rsid w:val="00C548AE"/>
    <w:rsid w:val="00D341D9"/>
    <w:rsid w:val="00EE7F50"/>
    <w:rsid w:val="00F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3B634-8B7F-44C0-9492-7FBDC577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copre">
    <w:name w:val="acopre"/>
    <w:basedOn w:val="a0"/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97ED-34F4-4384-93EF-2DC76654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Алешкевич Наталья Анатольевна</dc:creator>
  <cp:lastModifiedBy>Алешкевич Наталья Анатольевна</cp:lastModifiedBy>
  <cp:revision>2</cp:revision>
  <cp:lastPrinted>2020-11-18T07:43:00Z</cp:lastPrinted>
  <dcterms:created xsi:type="dcterms:W3CDTF">2024-01-12T09:19:00Z</dcterms:created>
  <dcterms:modified xsi:type="dcterms:W3CDTF">2024-01-12T09:19:00Z</dcterms:modified>
</cp:coreProperties>
</file>